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839D0" w:rsidP="3D57E1E0" w:rsidRDefault="001A2A08" w14:paraId="5F24E97F" w14:textId="1A8E4C66">
      <w:pPr>
        <w:spacing w:after="0" w:line="276" w:lineRule="auto"/>
        <w:jc w:val="right"/>
        <w:rPr>
          <w:rFonts w:ascii="Book Antiqua" w:hAnsi="Book Antiqua" w:cs="Times New Roman"/>
          <w:b w:val="1"/>
          <w:bCs w:val="1"/>
          <w:noProof w:val="0"/>
          <w:sz w:val="24"/>
          <w:szCs w:val="24"/>
          <w:lang w:val="es-MX"/>
        </w:rPr>
      </w:pPr>
      <w:r w:rsidRPr="3D57E1E0" w:rsidR="0DF38FA0">
        <w:rPr>
          <w:rFonts w:ascii="Book Antiqua" w:hAnsi="Book Antiqua" w:cs="Times New Roman"/>
          <w:b w:val="1"/>
          <w:bCs w:val="1"/>
          <w:noProof w:val="0"/>
          <w:sz w:val="24"/>
          <w:szCs w:val="24"/>
          <w:lang w:val="es-MX"/>
        </w:rPr>
        <w:t>Estambul</w:t>
      </w:r>
      <w:r w:rsidRPr="3D57E1E0" w:rsidR="2D16B02B">
        <w:rPr>
          <w:rFonts w:ascii="Book Antiqua" w:hAnsi="Book Antiqua" w:cs="Times New Roman"/>
          <w:b w:val="1"/>
          <w:bCs w:val="1"/>
          <w:noProof w:val="0"/>
          <w:sz w:val="24"/>
          <w:szCs w:val="24"/>
          <w:lang w:val="es-MX"/>
        </w:rPr>
        <w:t xml:space="preserve">, </w:t>
      </w:r>
      <w:r w:rsidRPr="3D57E1E0" w:rsidR="67EE1F31">
        <w:rPr>
          <w:rFonts w:ascii="Book Antiqua" w:hAnsi="Book Antiqua" w:cs="Times New Roman"/>
          <w:b w:val="1"/>
          <w:bCs w:val="1"/>
          <w:noProof w:val="0"/>
          <w:sz w:val="24"/>
          <w:szCs w:val="24"/>
          <w:lang w:val="es-MX"/>
        </w:rPr>
        <w:t>2</w:t>
      </w:r>
      <w:r w:rsidRPr="3D57E1E0" w:rsidR="2D16B02B">
        <w:rPr>
          <w:rFonts w:ascii="Book Antiqua" w:hAnsi="Book Antiqua" w:cs="Times New Roman"/>
          <w:b w:val="1"/>
          <w:bCs w:val="1"/>
          <w:noProof w:val="0"/>
          <w:sz w:val="24"/>
          <w:szCs w:val="24"/>
          <w:lang w:val="es-MX"/>
        </w:rPr>
        <w:t xml:space="preserve"> </w:t>
      </w:r>
      <w:r w:rsidRPr="3D57E1E0" w:rsidR="35A3FB64">
        <w:rPr>
          <w:rFonts w:ascii="Book Antiqua" w:hAnsi="Book Antiqua" w:cs="Times New Roman"/>
          <w:b w:val="1"/>
          <w:bCs w:val="1"/>
          <w:noProof w:val="0"/>
          <w:sz w:val="24"/>
          <w:szCs w:val="24"/>
          <w:lang w:val="es-MX"/>
        </w:rPr>
        <w:t>de Junio,</w:t>
      </w:r>
      <w:r w:rsidRPr="3D57E1E0" w:rsidR="2D16B02B">
        <w:rPr>
          <w:rFonts w:ascii="Book Antiqua" w:hAnsi="Book Antiqua" w:cs="Times New Roman"/>
          <w:b w:val="1"/>
          <w:bCs w:val="1"/>
          <w:noProof w:val="0"/>
          <w:sz w:val="24"/>
          <w:szCs w:val="24"/>
          <w:lang w:val="es-MX"/>
        </w:rPr>
        <w:t xml:space="preserve"> </w:t>
      </w:r>
      <w:r w:rsidRPr="3D57E1E0" w:rsidR="2D16B02B">
        <w:rPr>
          <w:rFonts w:ascii="Book Antiqua" w:hAnsi="Book Antiqua" w:cs="Times New Roman"/>
          <w:b w:val="1"/>
          <w:bCs w:val="1"/>
          <w:noProof w:val="0"/>
          <w:sz w:val="24"/>
          <w:szCs w:val="24"/>
          <w:lang w:val="es-MX"/>
        </w:rPr>
        <w:t>2025</w:t>
      </w:r>
    </w:p>
    <w:p w:rsidRPr="001A2A08" w:rsidR="001A2A08" w:rsidP="3D57E1E0" w:rsidRDefault="001A2A08" w14:paraId="507FA430" w14:textId="77777777" w14:noSpellErr="1">
      <w:pPr>
        <w:spacing w:after="0" w:line="276" w:lineRule="auto"/>
        <w:jc w:val="right"/>
        <w:rPr>
          <w:rFonts w:ascii="Book Antiqua" w:hAnsi="Book Antiqua" w:cs="Times New Roman"/>
          <w:b w:val="1"/>
          <w:bCs w:val="1"/>
          <w:noProof w:val="0"/>
          <w:sz w:val="24"/>
          <w:szCs w:val="24"/>
          <w:lang w:val="es-MX"/>
        </w:rPr>
      </w:pPr>
    </w:p>
    <w:p w:rsidRPr="001A2A08" w:rsidR="00616324" w:rsidP="3D57E1E0" w:rsidRDefault="00F01B9B" w14:paraId="6AA4962A" w14:textId="26480E5D">
      <w:pPr>
        <w:pStyle w:val="NormalWeb"/>
        <w:spacing w:before="0" w:beforeAutospacing="off" w:after="0" w:afterAutospacing="off" w:line="276" w:lineRule="auto"/>
        <w:jc w:val="center"/>
        <w:rPr>
          <w:rFonts w:ascii="Book Antiqua" w:hAnsi="Book Antiqua"/>
          <w:b w:val="1"/>
          <w:bCs w:val="1"/>
          <w:noProof w:val="0"/>
          <w:color w:val="000000" w:themeColor="text1"/>
          <w:sz w:val="28"/>
          <w:szCs w:val="28"/>
          <w:lang w:val="es-MX"/>
        </w:rPr>
      </w:pPr>
      <w:r w:rsidRPr="3D57E1E0" w:rsidR="52D51190">
        <w:rPr>
          <w:rFonts w:ascii="Book Antiqua" w:hAnsi="Book Antiqua"/>
          <w:b w:val="1"/>
          <w:bCs w:val="1"/>
          <w:noProof w:val="0"/>
          <w:color w:val="000000" w:themeColor="text1" w:themeTint="FF" w:themeShade="FF"/>
          <w:sz w:val="28"/>
          <w:szCs w:val="28"/>
          <w:lang w:val="es-MX"/>
        </w:rPr>
        <w:t>Turkish</w:t>
      </w:r>
      <w:r w:rsidRPr="3D57E1E0" w:rsidR="52D51190">
        <w:rPr>
          <w:rFonts w:ascii="Book Antiqua" w:hAnsi="Book Antiqua"/>
          <w:b w:val="1"/>
          <w:bCs w:val="1"/>
          <w:noProof w:val="0"/>
          <w:color w:val="000000" w:themeColor="text1" w:themeTint="FF" w:themeShade="FF"/>
          <w:sz w:val="28"/>
          <w:szCs w:val="28"/>
          <w:lang w:val="es-MX"/>
        </w:rPr>
        <w:t xml:space="preserve"> Airlines y THAI </w:t>
      </w:r>
      <w:r w:rsidRPr="3D57E1E0" w:rsidR="52D51190">
        <w:rPr>
          <w:rFonts w:ascii="Book Antiqua" w:hAnsi="Book Antiqua"/>
          <w:b w:val="1"/>
          <w:bCs w:val="1"/>
          <w:noProof w:val="0"/>
          <w:color w:val="000000" w:themeColor="text1" w:themeTint="FF" w:themeShade="FF"/>
          <w:sz w:val="28"/>
          <w:szCs w:val="28"/>
          <w:lang w:val="es-MX"/>
        </w:rPr>
        <w:t>firman</w:t>
      </w:r>
      <w:r w:rsidRPr="3D57E1E0" w:rsidR="52D51190">
        <w:rPr>
          <w:rFonts w:ascii="Book Antiqua" w:hAnsi="Book Antiqua"/>
          <w:b w:val="1"/>
          <w:bCs w:val="1"/>
          <w:noProof w:val="0"/>
          <w:color w:val="000000" w:themeColor="text1" w:themeTint="FF" w:themeShade="FF"/>
          <w:sz w:val="28"/>
          <w:szCs w:val="28"/>
          <w:lang w:val="es-MX"/>
        </w:rPr>
        <w:t xml:space="preserve"> un </w:t>
      </w:r>
      <w:r w:rsidRPr="3D57E1E0" w:rsidR="52D51190">
        <w:rPr>
          <w:rFonts w:ascii="Book Antiqua" w:hAnsi="Book Antiqua"/>
          <w:b w:val="1"/>
          <w:bCs w:val="1"/>
          <w:noProof w:val="0"/>
          <w:color w:val="000000" w:themeColor="text1" w:themeTint="FF" w:themeShade="FF"/>
          <w:sz w:val="28"/>
          <w:szCs w:val="28"/>
          <w:lang w:val="es-MX"/>
        </w:rPr>
        <w:t>acuerdo</w:t>
      </w:r>
      <w:r w:rsidRPr="3D57E1E0" w:rsidR="52D51190">
        <w:rPr>
          <w:rFonts w:ascii="Book Antiqua" w:hAnsi="Book Antiqua"/>
          <w:b w:val="1"/>
          <w:bCs w:val="1"/>
          <w:noProof w:val="0"/>
          <w:color w:val="000000" w:themeColor="text1" w:themeTint="FF" w:themeShade="FF"/>
          <w:sz w:val="28"/>
          <w:szCs w:val="28"/>
          <w:lang w:val="es-MX"/>
        </w:rPr>
        <w:t xml:space="preserve"> </w:t>
      </w:r>
      <w:r w:rsidRPr="3D57E1E0" w:rsidR="52D51190">
        <w:rPr>
          <w:rFonts w:ascii="Book Antiqua" w:hAnsi="Book Antiqua"/>
          <w:b w:val="1"/>
          <w:bCs w:val="1"/>
          <w:noProof w:val="0"/>
          <w:color w:val="000000" w:themeColor="text1" w:themeTint="FF" w:themeShade="FF"/>
          <w:sz w:val="28"/>
          <w:szCs w:val="28"/>
          <w:lang w:val="es-MX"/>
        </w:rPr>
        <w:t>comercial</w:t>
      </w:r>
      <w:r w:rsidRPr="3D57E1E0" w:rsidR="52D51190">
        <w:rPr>
          <w:rFonts w:ascii="Book Antiqua" w:hAnsi="Book Antiqua"/>
          <w:b w:val="1"/>
          <w:bCs w:val="1"/>
          <w:noProof w:val="0"/>
          <w:color w:val="000000" w:themeColor="text1" w:themeTint="FF" w:themeShade="FF"/>
          <w:sz w:val="28"/>
          <w:szCs w:val="28"/>
          <w:lang w:val="es-MX"/>
        </w:rPr>
        <w:t xml:space="preserve"> de </w:t>
      </w:r>
      <w:r w:rsidRPr="3D57E1E0" w:rsidR="52D51190">
        <w:rPr>
          <w:rFonts w:ascii="Book Antiqua" w:hAnsi="Book Antiqua"/>
          <w:b w:val="1"/>
          <w:bCs w:val="1"/>
          <w:noProof w:val="0"/>
          <w:color w:val="000000" w:themeColor="text1" w:themeTint="FF" w:themeShade="FF"/>
          <w:sz w:val="28"/>
          <w:szCs w:val="28"/>
          <w:lang w:val="es-MX"/>
        </w:rPr>
        <w:t>colaboración</w:t>
      </w:r>
    </w:p>
    <w:p w:rsidRPr="001A2A08" w:rsidR="00616324" w:rsidP="3D57E1E0" w:rsidRDefault="00616324" w14:paraId="4721C7F6" w14:textId="56FE4FEC" w14:noSpellErr="1">
      <w:pPr>
        <w:pStyle w:val="NormalWeb"/>
        <w:spacing w:before="0" w:beforeAutospacing="off" w:after="0" w:afterAutospacing="off"/>
        <w:jc w:val="both"/>
        <w:rPr>
          <w:rFonts w:ascii="Book Antiqua" w:hAnsi="Book Antiqua"/>
          <w:noProof w:val="0"/>
          <w:color w:val="000000"/>
          <w:lang w:val="es-MX"/>
        </w:rPr>
      </w:pPr>
    </w:p>
    <w:p w:rsidR="007D2BFD" w:rsidP="3D57E1E0" w:rsidRDefault="007D2BFD" w14:paraId="1ADCF082" w14:textId="3702C451">
      <w:pPr>
        <w:pStyle w:val="Normal"/>
        <w:spacing w:line="240" w:lineRule="auto"/>
        <w:ind w:firstLine="0"/>
        <w:jc w:val="both"/>
        <w:rPr>
          <w:rFonts w:ascii="Book Antiqua" w:hAnsi="Book Antiqua" w:eastAsia="Times New Roman" w:cs="Times New Roman"/>
          <w:noProof w:val="0"/>
          <w:color w:val="000000" w:themeColor="text1" w:themeTint="FF" w:themeShade="FF"/>
          <w:sz w:val="24"/>
          <w:szCs w:val="24"/>
          <w:lang w:val="es-MX"/>
        </w:rPr>
      </w:pPr>
      <w:r w:rsidRPr="2B8F7A65" w:rsidR="2B8F7A65">
        <w:rPr>
          <w:rFonts w:ascii="Book Antiqua" w:hAnsi="Book Antiqua" w:eastAsia="Times New Roman" w:cs="Times New Roman"/>
          <w:noProof w:val="0"/>
          <w:color w:val="000000" w:themeColor="text1" w:themeTint="FF" w:themeShade="FF"/>
          <w:sz w:val="24"/>
          <w:szCs w:val="24"/>
          <w:lang w:val="es-MX"/>
        </w:rPr>
        <w:t>Turkish</w:t>
      </w:r>
      <w:r w:rsidRPr="2B8F7A65" w:rsidR="2B8F7A65">
        <w:rPr>
          <w:rFonts w:ascii="Book Antiqua" w:hAnsi="Book Antiqua" w:eastAsia="Times New Roman" w:cs="Times New Roman"/>
          <w:noProof w:val="0"/>
          <w:color w:val="000000" w:themeColor="text1" w:themeTint="FF" w:themeShade="FF"/>
          <w:sz w:val="24"/>
          <w:szCs w:val="24"/>
          <w:lang w:val="es-MX"/>
        </w:rPr>
        <w:t xml:space="preserve"> Airlines y Thai Airways International </w:t>
      </w:r>
      <w:r w:rsidRPr="2B8F7A65" w:rsidR="2B8F7A65">
        <w:rPr>
          <w:rFonts w:ascii="Book Antiqua" w:hAnsi="Book Antiqua" w:eastAsia="Times New Roman" w:cs="Times New Roman"/>
          <w:noProof w:val="0"/>
          <w:color w:val="000000" w:themeColor="text1" w:themeTint="FF" w:themeShade="FF"/>
          <w:sz w:val="24"/>
          <w:szCs w:val="24"/>
          <w:lang w:val="es-MX"/>
        </w:rPr>
        <w:t>Public</w:t>
      </w:r>
      <w:r w:rsidRPr="2B8F7A65" w:rsidR="2B8F7A65">
        <w:rPr>
          <w:rFonts w:ascii="Book Antiqua" w:hAnsi="Book Antiqua" w:eastAsia="Times New Roman" w:cs="Times New Roman"/>
          <w:noProof w:val="0"/>
          <w:color w:val="000000" w:themeColor="text1" w:themeTint="FF" w:themeShade="FF"/>
          <w:sz w:val="24"/>
          <w:szCs w:val="24"/>
          <w:lang w:val="es-MX"/>
        </w:rPr>
        <w:t xml:space="preserve"> Company </w:t>
      </w:r>
      <w:r w:rsidRPr="2B8F7A65" w:rsidR="2B8F7A65">
        <w:rPr>
          <w:rFonts w:ascii="Book Antiqua" w:hAnsi="Book Antiqua" w:eastAsia="Times New Roman" w:cs="Times New Roman"/>
          <w:noProof w:val="0"/>
          <w:color w:val="000000" w:themeColor="text1" w:themeTint="FF" w:themeShade="FF"/>
          <w:sz w:val="24"/>
          <w:szCs w:val="24"/>
          <w:lang w:val="es-MX"/>
        </w:rPr>
        <w:t>Limited</w:t>
      </w:r>
      <w:r w:rsidRPr="2B8F7A65" w:rsidR="2B8F7A65">
        <w:rPr>
          <w:rFonts w:ascii="Book Antiqua" w:hAnsi="Book Antiqua" w:eastAsia="Times New Roman" w:cs="Times New Roman"/>
          <w:noProof w:val="0"/>
          <w:color w:val="000000" w:themeColor="text1" w:themeTint="FF" w:themeShade="FF"/>
          <w:sz w:val="24"/>
          <w:szCs w:val="24"/>
          <w:lang w:val="es-MX"/>
        </w:rPr>
        <w:t xml:space="preserve"> (THAI) firmaron un acuerdo comercial conjunto en Delhi, en la Asamblea General Anual de la IATA, el 1 de junio de 2025, dando un paso importante hacia la mejora de la cooperación estratégica entre las compañías aéreas bandera de Turquía y Tailandia.</w:t>
      </w:r>
    </w:p>
    <w:p w:rsidR="007D2BFD" w:rsidP="3D57E1E0" w:rsidRDefault="007D2BFD" w14:paraId="4FBCC339" w14:textId="77001E1A">
      <w:pPr>
        <w:pStyle w:val="Normal"/>
        <w:spacing w:line="240" w:lineRule="auto"/>
        <w:ind w:firstLine="0"/>
        <w:jc w:val="both"/>
        <w:rPr>
          <w:rFonts w:ascii="Book Antiqua" w:hAnsi="Book Antiqua" w:eastAsia="Times New Roman" w:cs="Times New Roman"/>
          <w:noProof w:val="0"/>
          <w:color w:val="000000" w:themeColor="text1" w:themeTint="FF" w:themeShade="FF"/>
          <w:sz w:val="24"/>
          <w:szCs w:val="24"/>
          <w:lang w:val="es-MX"/>
        </w:rPr>
      </w:pPr>
      <w:r w:rsidRPr="3D57E1E0" w:rsidR="7F5D5D4F">
        <w:rPr>
          <w:rFonts w:ascii="Book Antiqua" w:hAnsi="Book Antiqua" w:eastAsia="Times New Roman" w:cs="Times New Roman"/>
          <w:noProof w:val="0"/>
          <w:color w:val="000000" w:themeColor="text1" w:themeTint="FF" w:themeShade="FF"/>
          <w:sz w:val="24"/>
          <w:szCs w:val="24"/>
          <w:lang w:val="es-MX"/>
        </w:rPr>
        <w:t xml:space="preserve">Esta colaboración se basa en el exitoso lanzamiento de los vuelos diarios de THAI desde Bangkok a Estambul el 1 de diciembre de 2023, junto con la amplia red de vuelos de </w:t>
      </w:r>
      <w:r w:rsidRPr="3D57E1E0" w:rsidR="7F5D5D4F">
        <w:rPr>
          <w:rFonts w:ascii="Book Antiqua" w:hAnsi="Book Antiqua" w:eastAsia="Times New Roman" w:cs="Times New Roman"/>
          <w:noProof w:val="0"/>
          <w:color w:val="000000" w:themeColor="text1" w:themeTint="FF" w:themeShade="FF"/>
          <w:sz w:val="24"/>
          <w:szCs w:val="24"/>
          <w:lang w:val="es-MX"/>
        </w:rPr>
        <w:t>Turkish</w:t>
      </w:r>
      <w:r w:rsidRPr="3D57E1E0" w:rsidR="7F5D5D4F">
        <w:rPr>
          <w:rFonts w:ascii="Book Antiqua" w:hAnsi="Book Antiqua" w:eastAsia="Times New Roman" w:cs="Times New Roman"/>
          <w:noProof w:val="0"/>
          <w:color w:val="000000" w:themeColor="text1" w:themeTint="FF" w:themeShade="FF"/>
          <w:sz w:val="24"/>
          <w:szCs w:val="24"/>
          <w:lang w:val="es-MX"/>
        </w:rPr>
        <w:t xml:space="preserve"> Airlines. Con esta nueva alianza firmada como la siguiente fase de la colaboración entre dos aerolíneas miembros de </w:t>
      </w:r>
      <w:r w:rsidRPr="3D57E1E0" w:rsidR="7F5D5D4F">
        <w:rPr>
          <w:rFonts w:ascii="Book Antiqua" w:hAnsi="Book Antiqua" w:eastAsia="Times New Roman" w:cs="Times New Roman"/>
          <w:noProof w:val="0"/>
          <w:color w:val="000000" w:themeColor="text1" w:themeTint="FF" w:themeShade="FF"/>
          <w:sz w:val="24"/>
          <w:szCs w:val="24"/>
          <w:lang w:val="es-MX"/>
        </w:rPr>
        <w:t>Star</w:t>
      </w:r>
      <w:r w:rsidRPr="3D57E1E0" w:rsidR="7F5D5D4F">
        <w:rPr>
          <w:rFonts w:ascii="Book Antiqua" w:hAnsi="Book Antiqua" w:eastAsia="Times New Roman" w:cs="Times New Roman"/>
          <w:noProof w:val="0"/>
          <w:color w:val="000000" w:themeColor="text1" w:themeTint="FF" w:themeShade="FF"/>
          <w:sz w:val="24"/>
          <w:szCs w:val="24"/>
          <w:lang w:val="es-MX"/>
        </w:rPr>
        <w:t xml:space="preserve"> Alliance, ambas compañías pretenden desbloquear un importante potencial de tráfico de pasajeros entre Turquía y Tailandia. Con la red de vuelos de renombre mundial de </w:t>
      </w:r>
      <w:r w:rsidRPr="3D57E1E0" w:rsidR="7F5D5D4F">
        <w:rPr>
          <w:rFonts w:ascii="Book Antiqua" w:hAnsi="Book Antiqua" w:eastAsia="Times New Roman" w:cs="Times New Roman"/>
          <w:noProof w:val="0"/>
          <w:color w:val="000000" w:themeColor="text1" w:themeTint="FF" w:themeShade="FF"/>
          <w:sz w:val="24"/>
          <w:szCs w:val="24"/>
          <w:lang w:val="es-MX"/>
        </w:rPr>
        <w:t>Turkish</w:t>
      </w:r>
      <w:r w:rsidRPr="3D57E1E0" w:rsidR="7F5D5D4F">
        <w:rPr>
          <w:rFonts w:ascii="Book Antiqua" w:hAnsi="Book Antiqua" w:eastAsia="Times New Roman" w:cs="Times New Roman"/>
          <w:noProof w:val="0"/>
          <w:color w:val="000000" w:themeColor="text1" w:themeTint="FF" w:themeShade="FF"/>
          <w:sz w:val="24"/>
          <w:szCs w:val="24"/>
          <w:lang w:val="es-MX"/>
        </w:rPr>
        <w:t xml:space="preserve"> Airlines, que cubre más países que ninguna otra aerolínea, combinada con la fuerza regional de Thai Airways, los clientes de ambas aerolíneas podrán disfrutar de una experiencia de viaje fluida por todo el mundo gracias a la creación de una atractiva gama de productos.</w:t>
      </w:r>
    </w:p>
    <w:p w:rsidRPr="00D5019C" w:rsidR="007D2BFD" w:rsidP="3D57E1E0" w:rsidRDefault="007D2BFD" w14:paraId="3496DF97" w14:textId="7B80DD39">
      <w:pPr>
        <w:spacing w:before="240" w:beforeAutospacing="off" w:after="240" w:afterAutospacing="off" w:line="276" w:lineRule="auto"/>
        <w:jc w:val="both"/>
        <w:rPr>
          <w:rFonts w:ascii="Book Antiqua" w:hAnsi="Book Antiqua" w:eastAsia="Book Antiqua" w:cs="Book Antiqua"/>
          <w:i w:val="1"/>
          <w:iCs w:val="1"/>
          <w:noProof w:val="0"/>
          <w:sz w:val="24"/>
          <w:szCs w:val="24"/>
          <w:lang w:val="es-MX"/>
        </w:rPr>
      </w:pPr>
      <w:r w:rsidRPr="3D57E1E0" w:rsidR="767467B7">
        <w:rPr>
          <w:rFonts w:ascii="Book Antiqua" w:hAnsi="Book Antiqua" w:eastAsia="Book Antiqua" w:cs="Book Antiqua"/>
          <w:noProof w:val="0"/>
          <w:sz w:val="24"/>
          <w:szCs w:val="24"/>
          <w:lang w:val="es-MX"/>
        </w:rPr>
        <w:t>Sobre</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el</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acuerdo</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el</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b w:val="1"/>
          <w:bCs w:val="1"/>
          <w:noProof w:val="0"/>
          <w:sz w:val="24"/>
          <w:szCs w:val="24"/>
          <w:lang w:val="es-MX"/>
        </w:rPr>
        <w:t xml:space="preserve">Presidente del Consejo de Administración y del </w:t>
      </w:r>
      <w:r w:rsidRPr="3D57E1E0" w:rsidR="767467B7">
        <w:rPr>
          <w:rFonts w:ascii="Book Antiqua" w:hAnsi="Book Antiqua" w:eastAsia="Book Antiqua" w:cs="Book Antiqua"/>
          <w:b w:val="1"/>
          <w:bCs w:val="1"/>
          <w:noProof w:val="0"/>
          <w:sz w:val="24"/>
          <w:szCs w:val="24"/>
          <w:lang w:val="es-MX"/>
        </w:rPr>
        <w:t>Comité</w:t>
      </w:r>
      <w:r w:rsidRPr="3D57E1E0" w:rsidR="767467B7">
        <w:rPr>
          <w:rFonts w:ascii="Book Antiqua" w:hAnsi="Book Antiqua" w:eastAsia="Book Antiqua" w:cs="Book Antiqua"/>
          <w:b w:val="1"/>
          <w:bCs w:val="1"/>
          <w:noProof w:val="0"/>
          <w:sz w:val="24"/>
          <w:szCs w:val="24"/>
          <w:lang w:val="es-MX"/>
        </w:rPr>
        <w:t xml:space="preserve"> </w:t>
      </w:r>
      <w:r w:rsidRPr="3D57E1E0" w:rsidR="767467B7">
        <w:rPr>
          <w:rFonts w:ascii="Book Antiqua" w:hAnsi="Book Antiqua" w:eastAsia="Book Antiqua" w:cs="Book Antiqua"/>
          <w:b w:val="1"/>
          <w:bCs w:val="1"/>
          <w:noProof w:val="0"/>
          <w:sz w:val="24"/>
          <w:szCs w:val="24"/>
          <w:lang w:val="es-MX"/>
        </w:rPr>
        <w:t>Ejecutivo</w:t>
      </w:r>
      <w:r w:rsidRPr="3D57E1E0" w:rsidR="767467B7">
        <w:rPr>
          <w:rFonts w:ascii="Book Antiqua" w:hAnsi="Book Antiqua" w:eastAsia="Book Antiqua" w:cs="Book Antiqua"/>
          <w:b w:val="1"/>
          <w:bCs w:val="1"/>
          <w:noProof w:val="0"/>
          <w:sz w:val="24"/>
          <w:szCs w:val="24"/>
          <w:lang w:val="es-MX"/>
        </w:rPr>
        <w:t xml:space="preserve"> de Turkish Airlines, Prof. Ahmet Bolat,</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declaró</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 xml:space="preserve">"Estamos </w:t>
      </w:r>
      <w:r w:rsidRPr="3D57E1E0" w:rsidR="767467B7">
        <w:rPr>
          <w:rFonts w:ascii="Book Antiqua" w:hAnsi="Book Antiqua" w:eastAsia="Book Antiqua" w:cs="Book Antiqua"/>
          <w:i w:val="1"/>
          <w:iCs w:val="1"/>
          <w:noProof w:val="0"/>
          <w:sz w:val="24"/>
          <w:szCs w:val="24"/>
          <w:lang w:val="es-MX"/>
        </w:rPr>
        <w:t>encantados</w:t>
      </w:r>
      <w:r w:rsidRPr="3D57E1E0" w:rsidR="767467B7">
        <w:rPr>
          <w:rFonts w:ascii="Book Antiqua" w:hAnsi="Book Antiqua" w:eastAsia="Book Antiqua" w:cs="Book Antiqua"/>
          <w:i w:val="1"/>
          <w:iCs w:val="1"/>
          <w:noProof w:val="0"/>
          <w:sz w:val="24"/>
          <w:szCs w:val="24"/>
          <w:lang w:val="es-MX"/>
        </w:rPr>
        <w:t xml:space="preserve"> de </w:t>
      </w:r>
      <w:r w:rsidRPr="3D57E1E0" w:rsidR="767467B7">
        <w:rPr>
          <w:rFonts w:ascii="Book Antiqua" w:hAnsi="Book Antiqua" w:eastAsia="Book Antiqua" w:cs="Book Antiqua"/>
          <w:i w:val="1"/>
          <w:iCs w:val="1"/>
          <w:noProof w:val="0"/>
          <w:sz w:val="24"/>
          <w:szCs w:val="24"/>
          <w:lang w:val="es-MX"/>
        </w:rPr>
        <w:t>mejorar</w:t>
      </w:r>
      <w:r w:rsidRPr="3D57E1E0" w:rsidR="767467B7">
        <w:rPr>
          <w:rFonts w:ascii="Book Antiqua" w:hAnsi="Book Antiqua" w:eastAsia="Book Antiqua" w:cs="Book Antiqua"/>
          <w:i w:val="1"/>
          <w:iCs w:val="1"/>
          <w:noProof w:val="0"/>
          <w:sz w:val="24"/>
          <w:szCs w:val="24"/>
          <w:lang w:val="es-MX"/>
        </w:rPr>
        <w:t xml:space="preserve"> la </w:t>
      </w:r>
      <w:r w:rsidRPr="3D57E1E0" w:rsidR="767467B7">
        <w:rPr>
          <w:rFonts w:ascii="Book Antiqua" w:hAnsi="Book Antiqua" w:eastAsia="Book Antiqua" w:cs="Book Antiqua"/>
          <w:i w:val="1"/>
          <w:iCs w:val="1"/>
          <w:noProof w:val="0"/>
          <w:sz w:val="24"/>
          <w:szCs w:val="24"/>
          <w:lang w:val="es-MX"/>
        </w:rPr>
        <w:t>cooperación</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existente</w:t>
      </w:r>
      <w:r w:rsidRPr="3D57E1E0" w:rsidR="767467B7">
        <w:rPr>
          <w:rFonts w:ascii="Book Antiqua" w:hAnsi="Book Antiqua" w:eastAsia="Book Antiqua" w:cs="Book Antiqua"/>
          <w:i w:val="1"/>
          <w:iCs w:val="1"/>
          <w:noProof w:val="0"/>
          <w:sz w:val="24"/>
          <w:szCs w:val="24"/>
          <w:lang w:val="es-MX"/>
        </w:rPr>
        <w:t xml:space="preserve"> entre Turkish Airlines y THAI, </w:t>
      </w:r>
      <w:r w:rsidRPr="3D57E1E0" w:rsidR="767467B7">
        <w:rPr>
          <w:rFonts w:ascii="Book Antiqua" w:hAnsi="Book Antiqua" w:eastAsia="Book Antiqua" w:cs="Book Antiqua"/>
          <w:i w:val="1"/>
          <w:iCs w:val="1"/>
          <w:noProof w:val="0"/>
          <w:sz w:val="24"/>
          <w:szCs w:val="24"/>
          <w:lang w:val="es-MX"/>
        </w:rPr>
        <w:t>ya</w:t>
      </w:r>
      <w:r w:rsidRPr="3D57E1E0" w:rsidR="767467B7">
        <w:rPr>
          <w:rFonts w:ascii="Book Antiqua" w:hAnsi="Book Antiqua" w:eastAsia="Book Antiqua" w:cs="Book Antiqua"/>
          <w:i w:val="1"/>
          <w:iCs w:val="1"/>
          <w:noProof w:val="0"/>
          <w:sz w:val="24"/>
          <w:szCs w:val="24"/>
          <w:lang w:val="es-MX"/>
        </w:rPr>
        <w:t xml:space="preserve"> que </w:t>
      </w:r>
      <w:r w:rsidRPr="3D57E1E0" w:rsidR="767467B7">
        <w:rPr>
          <w:rFonts w:ascii="Book Antiqua" w:hAnsi="Book Antiqua" w:eastAsia="Book Antiqua" w:cs="Book Antiqua"/>
          <w:i w:val="1"/>
          <w:iCs w:val="1"/>
          <w:noProof w:val="0"/>
          <w:sz w:val="24"/>
          <w:szCs w:val="24"/>
          <w:lang w:val="es-MX"/>
        </w:rPr>
        <w:t>marca</w:t>
      </w:r>
      <w:r w:rsidRPr="3D57E1E0" w:rsidR="767467B7">
        <w:rPr>
          <w:rFonts w:ascii="Book Antiqua" w:hAnsi="Book Antiqua" w:eastAsia="Book Antiqua" w:cs="Book Antiqua"/>
          <w:i w:val="1"/>
          <w:iCs w:val="1"/>
          <w:noProof w:val="0"/>
          <w:sz w:val="24"/>
          <w:szCs w:val="24"/>
          <w:lang w:val="es-MX"/>
        </w:rPr>
        <w:t xml:space="preserve"> un </w:t>
      </w:r>
      <w:r w:rsidRPr="3D57E1E0" w:rsidR="767467B7">
        <w:rPr>
          <w:rFonts w:ascii="Book Antiqua" w:hAnsi="Book Antiqua" w:eastAsia="Book Antiqua" w:cs="Book Antiqua"/>
          <w:i w:val="1"/>
          <w:iCs w:val="1"/>
          <w:noProof w:val="0"/>
          <w:sz w:val="24"/>
          <w:szCs w:val="24"/>
          <w:lang w:val="es-MX"/>
        </w:rPr>
        <w:t>hito</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importante</w:t>
      </w:r>
      <w:r w:rsidRPr="3D57E1E0" w:rsidR="767467B7">
        <w:rPr>
          <w:rFonts w:ascii="Book Antiqua" w:hAnsi="Book Antiqua" w:eastAsia="Book Antiqua" w:cs="Book Antiqua"/>
          <w:i w:val="1"/>
          <w:iCs w:val="1"/>
          <w:noProof w:val="0"/>
          <w:sz w:val="24"/>
          <w:szCs w:val="24"/>
          <w:lang w:val="es-MX"/>
        </w:rPr>
        <w:t xml:space="preserve"> para </w:t>
      </w:r>
      <w:r w:rsidRPr="3D57E1E0" w:rsidR="767467B7">
        <w:rPr>
          <w:rFonts w:ascii="Book Antiqua" w:hAnsi="Book Antiqua" w:eastAsia="Book Antiqua" w:cs="Book Antiqua"/>
          <w:i w:val="1"/>
          <w:iCs w:val="1"/>
          <w:noProof w:val="0"/>
          <w:sz w:val="24"/>
          <w:szCs w:val="24"/>
          <w:lang w:val="es-MX"/>
        </w:rPr>
        <w:t>seguir</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desarrollando</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el</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potencial</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turístico</w:t>
      </w:r>
      <w:r w:rsidRPr="3D57E1E0" w:rsidR="767467B7">
        <w:rPr>
          <w:rFonts w:ascii="Book Antiqua" w:hAnsi="Book Antiqua" w:eastAsia="Book Antiqua" w:cs="Book Antiqua"/>
          <w:i w:val="1"/>
          <w:iCs w:val="1"/>
          <w:noProof w:val="0"/>
          <w:sz w:val="24"/>
          <w:szCs w:val="24"/>
          <w:lang w:val="es-MX"/>
        </w:rPr>
        <w:t xml:space="preserve"> entre </w:t>
      </w:r>
      <w:r w:rsidRPr="3D57E1E0" w:rsidR="767467B7">
        <w:rPr>
          <w:rFonts w:ascii="Book Antiqua" w:hAnsi="Book Antiqua" w:eastAsia="Book Antiqua" w:cs="Book Antiqua"/>
          <w:i w:val="1"/>
          <w:iCs w:val="1"/>
          <w:noProof w:val="0"/>
          <w:sz w:val="24"/>
          <w:szCs w:val="24"/>
          <w:lang w:val="es-MX"/>
        </w:rPr>
        <w:t>Turquía</w:t>
      </w:r>
      <w:r w:rsidRPr="3D57E1E0" w:rsidR="767467B7">
        <w:rPr>
          <w:rFonts w:ascii="Book Antiqua" w:hAnsi="Book Antiqua" w:eastAsia="Book Antiqua" w:cs="Book Antiqua"/>
          <w:i w:val="1"/>
          <w:iCs w:val="1"/>
          <w:noProof w:val="0"/>
          <w:sz w:val="24"/>
          <w:szCs w:val="24"/>
          <w:lang w:val="es-MX"/>
        </w:rPr>
        <w:t xml:space="preserve"> y </w:t>
      </w:r>
      <w:r w:rsidRPr="3D57E1E0" w:rsidR="767467B7">
        <w:rPr>
          <w:rFonts w:ascii="Book Antiqua" w:hAnsi="Book Antiqua" w:eastAsia="Book Antiqua" w:cs="Book Antiqua"/>
          <w:i w:val="1"/>
          <w:iCs w:val="1"/>
          <w:noProof w:val="0"/>
          <w:sz w:val="24"/>
          <w:szCs w:val="24"/>
          <w:lang w:val="es-MX"/>
        </w:rPr>
        <w:t>Tailandia</w:t>
      </w:r>
      <w:r w:rsidRPr="3D57E1E0" w:rsidR="767467B7">
        <w:rPr>
          <w:rFonts w:ascii="Book Antiqua" w:hAnsi="Book Antiqua" w:eastAsia="Book Antiqua" w:cs="Book Antiqua"/>
          <w:i w:val="1"/>
          <w:iCs w:val="1"/>
          <w:noProof w:val="0"/>
          <w:sz w:val="24"/>
          <w:szCs w:val="24"/>
          <w:lang w:val="es-MX"/>
        </w:rPr>
        <w:t xml:space="preserve">. Esta </w:t>
      </w:r>
      <w:r w:rsidRPr="3D57E1E0" w:rsidR="767467B7">
        <w:rPr>
          <w:rFonts w:ascii="Book Antiqua" w:hAnsi="Book Antiqua" w:eastAsia="Book Antiqua" w:cs="Book Antiqua"/>
          <w:i w:val="1"/>
          <w:iCs w:val="1"/>
          <w:noProof w:val="0"/>
          <w:sz w:val="24"/>
          <w:szCs w:val="24"/>
          <w:lang w:val="es-MX"/>
        </w:rPr>
        <w:t>colaboración</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proporcionará</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experiencias</w:t>
      </w:r>
      <w:r w:rsidRPr="3D57E1E0" w:rsidR="767467B7">
        <w:rPr>
          <w:rFonts w:ascii="Book Antiqua" w:hAnsi="Book Antiqua" w:eastAsia="Book Antiqua" w:cs="Book Antiqua"/>
          <w:i w:val="1"/>
          <w:iCs w:val="1"/>
          <w:noProof w:val="0"/>
          <w:sz w:val="24"/>
          <w:szCs w:val="24"/>
          <w:lang w:val="es-MX"/>
        </w:rPr>
        <w:t xml:space="preserve"> de </w:t>
      </w:r>
      <w:r w:rsidRPr="3D57E1E0" w:rsidR="767467B7">
        <w:rPr>
          <w:rFonts w:ascii="Book Antiqua" w:hAnsi="Book Antiqua" w:eastAsia="Book Antiqua" w:cs="Book Antiqua"/>
          <w:i w:val="1"/>
          <w:iCs w:val="1"/>
          <w:noProof w:val="0"/>
          <w:sz w:val="24"/>
          <w:szCs w:val="24"/>
          <w:lang w:val="es-MX"/>
        </w:rPr>
        <w:t>viaje</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fluidas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ampliará</w:t>
      </w:r>
      <w:r w:rsidRPr="3D57E1E0" w:rsidR="767467B7">
        <w:rPr>
          <w:rFonts w:ascii="Book Antiqua" w:hAnsi="Book Antiqua" w:eastAsia="Book Antiqua" w:cs="Book Antiqua"/>
          <w:i w:val="1"/>
          <w:iCs w:val="1"/>
          <w:noProof w:val="0"/>
          <w:sz w:val="24"/>
          <w:szCs w:val="24"/>
          <w:lang w:val="es-MX"/>
        </w:rPr>
        <w:t xml:space="preserve"> la </w:t>
      </w:r>
      <w:r w:rsidRPr="3D57E1E0" w:rsidR="767467B7">
        <w:rPr>
          <w:rFonts w:ascii="Book Antiqua" w:hAnsi="Book Antiqua" w:eastAsia="Book Antiqua" w:cs="Book Antiqua"/>
          <w:i w:val="1"/>
          <w:iCs w:val="1"/>
          <w:noProof w:val="0"/>
          <w:sz w:val="24"/>
          <w:szCs w:val="24"/>
          <w:lang w:val="es-MX"/>
        </w:rPr>
        <w:t>conectividad</w:t>
      </w:r>
      <w:r w:rsidRPr="3D57E1E0" w:rsidR="767467B7">
        <w:rPr>
          <w:rFonts w:ascii="Book Antiqua" w:hAnsi="Book Antiqua" w:eastAsia="Book Antiqua" w:cs="Book Antiqua"/>
          <w:i w:val="1"/>
          <w:iCs w:val="1"/>
          <w:noProof w:val="0"/>
          <w:sz w:val="24"/>
          <w:szCs w:val="24"/>
          <w:lang w:val="es-MX"/>
        </w:rPr>
        <w:t xml:space="preserve"> entre las dos regiones y </w:t>
      </w:r>
      <w:r w:rsidRPr="3D57E1E0" w:rsidR="767467B7">
        <w:rPr>
          <w:rFonts w:ascii="Book Antiqua" w:hAnsi="Book Antiqua" w:eastAsia="Book Antiqua" w:cs="Book Antiqua"/>
          <w:i w:val="1"/>
          <w:iCs w:val="1"/>
          <w:noProof w:val="0"/>
          <w:sz w:val="24"/>
          <w:szCs w:val="24"/>
          <w:lang w:val="es-MX"/>
        </w:rPr>
        <w:t>ofrecerá</w:t>
      </w:r>
      <w:r w:rsidRPr="3D57E1E0" w:rsidR="767467B7">
        <w:rPr>
          <w:rFonts w:ascii="Book Antiqua" w:hAnsi="Book Antiqua" w:eastAsia="Book Antiqua" w:cs="Book Antiqua"/>
          <w:i w:val="1"/>
          <w:iCs w:val="1"/>
          <w:noProof w:val="0"/>
          <w:sz w:val="24"/>
          <w:szCs w:val="24"/>
          <w:lang w:val="es-MX"/>
        </w:rPr>
        <w:t xml:space="preserve"> a </w:t>
      </w:r>
      <w:r w:rsidRPr="3D57E1E0" w:rsidR="767467B7">
        <w:rPr>
          <w:rFonts w:ascii="Book Antiqua" w:hAnsi="Book Antiqua" w:eastAsia="Book Antiqua" w:cs="Book Antiqua"/>
          <w:i w:val="1"/>
          <w:iCs w:val="1"/>
          <w:noProof w:val="0"/>
          <w:sz w:val="24"/>
          <w:szCs w:val="24"/>
          <w:lang w:val="es-MX"/>
        </w:rPr>
        <w:t>los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huéspedes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más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opciones</w:t>
      </w:r>
      <w:r w:rsidRPr="3D57E1E0" w:rsidR="767467B7">
        <w:rPr>
          <w:rFonts w:ascii="Book Antiqua" w:hAnsi="Book Antiqua" w:eastAsia="Book Antiqua" w:cs="Book Antiqua"/>
          <w:i w:val="1"/>
          <w:iCs w:val="1"/>
          <w:noProof w:val="0"/>
          <w:sz w:val="24"/>
          <w:szCs w:val="24"/>
          <w:lang w:val="es-MX"/>
        </w:rPr>
        <w:t xml:space="preserve"> a </w:t>
      </w:r>
      <w:r w:rsidRPr="3D57E1E0" w:rsidR="767467B7">
        <w:rPr>
          <w:rFonts w:ascii="Book Antiqua" w:hAnsi="Book Antiqua" w:eastAsia="Book Antiqua" w:cs="Book Antiqua"/>
          <w:i w:val="1"/>
          <w:iCs w:val="1"/>
          <w:noProof w:val="0"/>
          <w:sz w:val="24"/>
          <w:szCs w:val="24"/>
          <w:lang w:val="es-MX"/>
        </w:rPr>
        <w:t>través</w:t>
      </w:r>
      <w:r w:rsidRPr="3D57E1E0" w:rsidR="767467B7">
        <w:rPr>
          <w:rFonts w:ascii="Book Antiqua" w:hAnsi="Book Antiqua" w:eastAsia="Book Antiqua" w:cs="Book Antiqua"/>
          <w:i w:val="1"/>
          <w:iCs w:val="1"/>
          <w:noProof w:val="0"/>
          <w:sz w:val="24"/>
          <w:szCs w:val="24"/>
          <w:lang w:val="es-MX"/>
        </w:rPr>
        <w:t xml:space="preserve"> de la red de ambas </w:t>
      </w:r>
      <w:r w:rsidRPr="3D57E1E0" w:rsidR="767467B7">
        <w:rPr>
          <w:rFonts w:ascii="Book Antiqua" w:hAnsi="Book Antiqua" w:eastAsia="Book Antiqua" w:cs="Book Antiqua"/>
          <w:i w:val="1"/>
          <w:iCs w:val="1"/>
          <w:noProof w:val="0"/>
          <w:sz w:val="24"/>
          <w:szCs w:val="24"/>
          <w:lang w:val="es-MX"/>
        </w:rPr>
        <w:t>aerolíneas</w:t>
      </w:r>
      <w:r w:rsidRPr="3D57E1E0" w:rsidR="767467B7">
        <w:rPr>
          <w:rFonts w:ascii="Book Antiqua" w:hAnsi="Book Antiqua" w:eastAsia="Book Antiqua" w:cs="Book Antiqua"/>
          <w:i w:val="1"/>
          <w:iCs w:val="1"/>
          <w:noProof w:val="0"/>
          <w:sz w:val="24"/>
          <w:szCs w:val="24"/>
          <w:lang w:val="es-MX"/>
        </w:rPr>
        <w:t>."</w:t>
      </w:r>
    </w:p>
    <w:p w:rsidRPr="00D5019C" w:rsidR="007D2BFD" w:rsidP="3D57E1E0" w:rsidRDefault="007D2BFD" w14:paraId="2CAAC317" w14:textId="5E022D45">
      <w:pPr>
        <w:pStyle w:val="Normal"/>
        <w:spacing w:before="240" w:beforeAutospacing="off" w:after="240" w:afterAutospacing="off" w:line="276" w:lineRule="auto"/>
        <w:jc w:val="both"/>
        <w:rPr>
          <w:rFonts w:ascii="Book Antiqua" w:hAnsi="Book Antiqua" w:eastAsia="Book Antiqua" w:cs="Book Antiqua"/>
          <w:i w:val="1"/>
          <w:iCs w:val="1"/>
          <w:noProof w:val="0"/>
          <w:sz w:val="24"/>
          <w:szCs w:val="24"/>
          <w:lang w:val="es-MX"/>
        </w:rPr>
      </w:pPr>
      <w:r w:rsidRPr="3D57E1E0" w:rsidR="767467B7">
        <w:rPr>
          <w:rFonts w:ascii="Book Antiqua" w:hAnsi="Book Antiqua" w:eastAsia="Book Antiqua" w:cs="Book Antiqua"/>
          <w:b w:val="1"/>
          <w:bCs w:val="1"/>
          <w:noProof w:val="0"/>
          <w:sz w:val="24"/>
          <w:szCs w:val="24"/>
          <w:lang w:val="es-MX"/>
        </w:rPr>
        <w:t xml:space="preserve">Chai </w:t>
      </w:r>
      <w:r w:rsidRPr="3D57E1E0" w:rsidR="767467B7">
        <w:rPr>
          <w:rFonts w:ascii="Book Antiqua" w:hAnsi="Book Antiqua" w:eastAsia="Book Antiqua" w:cs="Book Antiqua"/>
          <w:b w:val="1"/>
          <w:bCs w:val="1"/>
          <w:noProof w:val="0"/>
          <w:sz w:val="24"/>
          <w:szCs w:val="24"/>
          <w:lang w:val="es-MX"/>
        </w:rPr>
        <w:t>Eamsiri</w:t>
      </w:r>
      <w:r w:rsidRPr="3D57E1E0" w:rsidR="767467B7">
        <w:rPr>
          <w:rFonts w:ascii="Book Antiqua" w:hAnsi="Book Antiqua" w:eastAsia="Book Antiqua" w:cs="Book Antiqua"/>
          <w:b w:val="1"/>
          <w:bCs w:val="1"/>
          <w:noProof w:val="0"/>
          <w:sz w:val="24"/>
          <w:szCs w:val="24"/>
          <w:lang w:val="es-MX"/>
        </w:rPr>
        <w:t xml:space="preserve">, </w:t>
      </w:r>
      <w:r w:rsidRPr="3D57E1E0" w:rsidR="767467B7">
        <w:rPr>
          <w:rFonts w:ascii="Book Antiqua" w:hAnsi="Book Antiqua" w:eastAsia="Book Antiqua" w:cs="Book Antiqua"/>
          <w:b w:val="1"/>
          <w:bCs w:val="1"/>
          <w:noProof w:val="0"/>
          <w:sz w:val="24"/>
          <w:szCs w:val="24"/>
          <w:lang w:val="es-MX"/>
        </w:rPr>
        <w:t>Consejero</w:t>
      </w:r>
      <w:r w:rsidRPr="3D57E1E0" w:rsidR="767467B7">
        <w:rPr>
          <w:rFonts w:ascii="Book Antiqua" w:hAnsi="Book Antiqua" w:eastAsia="Book Antiqua" w:cs="Book Antiqua"/>
          <w:b w:val="1"/>
          <w:bCs w:val="1"/>
          <w:noProof w:val="0"/>
          <w:sz w:val="24"/>
          <w:szCs w:val="24"/>
          <w:lang w:val="es-MX"/>
        </w:rPr>
        <w:t xml:space="preserve"> Delegado</w:t>
      </w:r>
      <w:r w:rsidRPr="3D57E1E0" w:rsidR="767467B7">
        <w:rPr>
          <w:rFonts w:ascii="Book Antiqua" w:hAnsi="Book Antiqua" w:eastAsia="Book Antiqua" w:cs="Book Antiqua"/>
          <w:b w:val="1"/>
          <w:bCs w:val="1"/>
          <w:noProof w:val="0"/>
          <w:sz w:val="24"/>
          <w:szCs w:val="24"/>
          <w:lang w:val="es-MX"/>
        </w:rPr>
        <w:t xml:space="preserve"> de THAI</w:t>
      </w:r>
      <w:r w:rsidRPr="3D57E1E0" w:rsidR="767467B7">
        <w:rPr>
          <w:rFonts w:ascii="Book Antiqua" w:hAnsi="Book Antiqua" w:eastAsia="Book Antiqua" w:cs="Book Antiqua"/>
          <w:noProof w:val="0"/>
          <w:sz w:val="24"/>
          <w:szCs w:val="24"/>
          <w:lang w:val="es-MX"/>
        </w:rPr>
        <w:t xml:space="preserve">, ha </w:t>
      </w:r>
      <w:r w:rsidRPr="3D57E1E0" w:rsidR="767467B7">
        <w:rPr>
          <w:rFonts w:ascii="Book Antiqua" w:hAnsi="Book Antiqua" w:eastAsia="Book Antiqua" w:cs="Book Antiqua"/>
          <w:noProof w:val="0"/>
          <w:sz w:val="24"/>
          <w:szCs w:val="24"/>
          <w:lang w:val="es-MX"/>
        </w:rPr>
        <w:t>declarado</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 xml:space="preserve">"El </w:t>
      </w:r>
      <w:r w:rsidRPr="3D57E1E0" w:rsidR="767467B7">
        <w:rPr>
          <w:rFonts w:ascii="Book Antiqua" w:hAnsi="Book Antiqua" w:eastAsia="Book Antiqua" w:cs="Book Antiqua"/>
          <w:i w:val="1"/>
          <w:iCs w:val="1"/>
          <w:noProof w:val="0"/>
          <w:sz w:val="24"/>
          <w:szCs w:val="24"/>
          <w:lang w:val="es-MX"/>
        </w:rPr>
        <w:t>acuerdo</w:t>
      </w:r>
      <w:r w:rsidRPr="3D57E1E0" w:rsidR="767467B7">
        <w:rPr>
          <w:rFonts w:ascii="Book Antiqua" w:hAnsi="Book Antiqua" w:eastAsia="Book Antiqua" w:cs="Book Antiqua"/>
          <w:i w:val="1"/>
          <w:iCs w:val="1"/>
          <w:noProof w:val="0"/>
          <w:sz w:val="24"/>
          <w:szCs w:val="24"/>
          <w:lang w:val="es-MX"/>
        </w:rPr>
        <w:t xml:space="preserve"> de </w:t>
      </w:r>
      <w:r w:rsidRPr="3D57E1E0" w:rsidR="767467B7">
        <w:rPr>
          <w:rFonts w:ascii="Book Antiqua" w:hAnsi="Book Antiqua" w:eastAsia="Book Antiqua" w:cs="Book Antiqua"/>
          <w:i w:val="1"/>
          <w:iCs w:val="1"/>
          <w:noProof w:val="0"/>
          <w:sz w:val="24"/>
          <w:szCs w:val="24"/>
          <w:lang w:val="es-MX"/>
        </w:rPr>
        <w:t>colaboración</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conjunta</w:t>
      </w:r>
      <w:r w:rsidRPr="3D57E1E0" w:rsidR="767467B7">
        <w:rPr>
          <w:rFonts w:ascii="Book Antiqua" w:hAnsi="Book Antiqua" w:eastAsia="Book Antiqua" w:cs="Book Antiqua"/>
          <w:i w:val="1"/>
          <w:iCs w:val="1"/>
          <w:noProof w:val="0"/>
          <w:sz w:val="24"/>
          <w:szCs w:val="24"/>
          <w:lang w:val="es-MX"/>
        </w:rPr>
        <w:t xml:space="preserve"> entre THAI y </w:t>
      </w:r>
      <w:r w:rsidRPr="3D57E1E0" w:rsidR="767467B7">
        <w:rPr>
          <w:rFonts w:ascii="Book Antiqua" w:hAnsi="Book Antiqua" w:eastAsia="Book Antiqua" w:cs="Book Antiqua"/>
          <w:i w:val="1"/>
          <w:iCs w:val="1"/>
          <w:noProof w:val="0"/>
          <w:sz w:val="24"/>
          <w:szCs w:val="24"/>
          <w:lang w:val="es-MX"/>
        </w:rPr>
        <w:t>Turkish</w:t>
      </w:r>
      <w:r w:rsidRPr="3D57E1E0" w:rsidR="767467B7">
        <w:rPr>
          <w:rFonts w:ascii="Book Antiqua" w:hAnsi="Book Antiqua" w:eastAsia="Book Antiqua" w:cs="Book Antiqua"/>
          <w:i w:val="1"/>
          <w:iCs w:val="1"/>
          <w:noProof w:val="0"/>
          <w:sz w:val="24"/>
          <w:szCs w:val="24"/>
          <w:lang w:val="es-MX"/>
        </w:rPr>
        <w:t xml:space="preserve"> Airlines para </w:t>
      </w:r>
      <w:r w:rsidRPr="3D57E1E0" w:rsidR="767467B7">
        <w:rPr>
          <w:rFonts w:ascii="Book Antiqua" w:hAnsi="Book Antiqua" w:eastAsia="Book Antiqua" w:cs="Book Antiqua"/>
          <w:i w:val="1"/>
          <w:iCs w:val="1"/>
          <w:noProof w:val="0"/>
          <w:sz w:val="24"/>
          <w:szCs w:val="24"/>
          <w:lang w:val="es-MX"/>
        </w:rPr>
        <w:t>operar</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vuelos</w:t>
      </w:r>
      <w:r w:rsidRPr="3D57E1E0" w:rsidR="767467B7">
        <w:rPr>
          <w:rFonts w:ascii="Book Antiqua" w:hAnsi="Book Antiqua" w:eastAsia="Book Antiqua" w:cs="Book Antiqua"/>
          <w:i w:val="1"/>
          <w:iCs w:val="1"/>
          <w:noProof w:val="0"/>
          <w:sz w:val="24"/>
          <w:szCs w:val="24"/>
          <w:lang w:val="es-MX"/>
        </w:rPr>
        <w:t xml:space="preserve"> de </w:t>
      </w:r>
      <w:r w:rsidRPr="3D57E1E0" w:rsidR="767467B7">
        <w:rPr>
          <w:rFonts w:ascii="Book Antiqua" w:hAnsi="Book Antiqua" w:eastAsia="Book Antiqua" w:cs="Book Antiqua"/>
          <w:i w:val="1"/>
          <w:iCs w:val="1"/>
          <w:noProof w:val="0"/>
          <w:sz w:val="24"/>
          <w:szCs w:val="24"/>
          <w:lang w:val="es-MX"/>
        </w:rPr>
        <w:t>código</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compartido</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en</w:t>
      </w:r>
      <w:r w:rsidRPr="3D57E1E0" w:rsidR="767467B7">
        <w:rPr>
          <w:rFonts w:ascii="Book Antiqua" w:hAnsi="Book Antiqua" w:eastAsia="Book Antiqua" w:cs="Book Antiqua"/>
          <w:i w:val="1"/>
          <w:iCs w:val="1"/>
          <w:noProof w:val="0"/>
          <w:sz w:val="24"/>
          <w:szCs w:val="24"/>
          <w:lang w:val="es-MX"/>
        </w:rPr>
        <w:t xml:space="preserve"> la </w:t>
      </w:r>
      <w:r w:rsidRPr="3D57E1E0" w:rsidR="767467B7">
        <w:rPr>
          <w:rFonts w:ascii="Book Antiqua" w:hAnsi="Book Antiqua" w:eastAsia="Book Antiqua" w:cs="Book Antiqua"/>
          <w:i w:val="1"/>
          <w:iCs w:val="1"/>
          <w:noProof w:val="0"/>
          <w:sz w:val="24"/>
          <w:szCs w:val="24"/>
          <w:lang w:val="es-MX"/>
        </w:rPr>
        <w:t>ruta</w:t>
      </w:r>
      <w:r w:rsidRPr="3D57E1E0" w:rsidR="767467B7">
        <w:rPr>
          <w:rFonts w:ascii="Book Antiqua" w:hAnsi="Book Antiqua" w:eastAsia="Book Antiqua" w:cs="Book Antiqua"/>
          <w:i w:val="1"/>
          <w:iCs w:val="1"/>
          <w:noProof w:val="0"/>
          <w:sz w:val="24"/>
          <w:szCs w:val="24"/>
          <w:lang w:val="es-MX"/>
        </w:rPr>
        <w:t xml:space="preserve"> Bangkok-</w:t>
      </w:r>
      <w:r w:rsidRPr="3D57E1E0" w:rsidR="767467B7">
        <w:rPr>
          <w:rFonts w:ascii="Book Antiqua" w:hAnsi="Book Antiqua" w:eastAsia="Book Antiqua" w:cs="Book Antiqua"/>
          <w:i w:val="1"/>
          <w:iCs w:val="1"/>
          <w:noProof w:val="0"/>
          <w:sz w:val="24"/>
          <w:szCs w:val="24"/>
          <w:lang w:val="es-MX"/>
        </w:rPr>
        <w:t>Estambul</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está</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previsto</w:t>
      </w:r>
      <w:r w:rsidRPr="3D57E1E0" w:rsidR="767467B7">
        <w:rPr>
          <w:rFonts w:ascii="Book Antiqua" w:hAnsi="Book Antiqua" w:eastAsia="Book Antiqua" w:cs="Book Antiqua"/>
          <w:i w:val="1"/>
          <w:iCs w:val="1"/>
          <w:noProof w:val="0"/>
          <w:sz w:val="24"/>
          <w:szCs w:val="24"/>
          <w:lang w:val="es-MX"/>
        </w:rPr>
        <w:t xml:space="preserve"> que se </w:t>
      </w:r>
      <w:r w:rsidRPr="3D57E1E0" w:rsidR="767467B7">
        <w:rPr>
          <w:rFonts w:ascii="Book Antiqua" w:hAnsi="Book Antiqua" w:eastAsia="Book Antiqua" w:cs="Book Antiqua"/>
          <w:i w:val="1"/>
          <w:iCs w:val="1"/>
          <w:noProof w:val="0"/>
          <w:sz w:val="24"/>
          <w:szCs w:val="24"/>
          <w:lang w:val="es-MX"/>
        </w:rPr>
        <w:t>implemente</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en</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este</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calendario</w:t>
      </w:r>
      <w:r w:rsidRPr="3D57E1E0" w:rsidR="767467B7">
        <w:rPr>
          <w:rFonts w:ascii="Book Antiqua" w:hAnsi="Book Antiqua" w:eastAsia="Book Antiqua" w:cs="Book Antiqua"/>
          <w:i w:val="1"/>
          <w:iCs w:val="1"/>
          <w:noProof w:val="0"/>
          <w:sz w:val="24"/>
          <w:szCs w:val="24"/>
          <w:lang w:val="es-MX"/>
        </w:rPr>
        <w:t xml:space="preserve"> de </w:t>
      </w:r>
      <w:r w:rsidRPr="3D57E1E0" w:rsidR="767467B7">
        <w:rPr>
          <w:rFonts w:ascii="Book Antiqua" w:hAnsi="Book Antiqua" w:eastAsia="Book Antiqua" w:cs="Book Antiqua"/>
          <w:i w:val="1"/>
          <w:iCs w:val="1"/>
          <w:noProof w:val="0"/>
          <w:sz w:val="24"/>
          <w:szCs w:val="24"/>
          <w:lang w:val="es-MX"/>
        </w:rPr>
        <w:t>vuelos</w:t>
      </w:r>
      <w:r w:rsidRPr="3D57E1E0" w:rsidR="767467B7">
        <w:rPr>
          <w:rFonts w:ascii="Book Antiqua" w:hAnsi="Book Antiqua" w:eastAsia="Book Antiqua" w:cs="Book Antiqua"/>
          <w:i w:val="1"/>
          <w:iCs w:val="1"/>
          <w:noProof w:val="0"/>
          <w:sz w:val="24"/>
          <w:szCs w:val="24"/>
          <w:lang w:val="es-MX"/>
        </w:rPr>
        <w:t xml:space="preserve"> de </w:t>
      </w:r>
      <w:r w:rsidRPr="3D57E1E0" w:rsidR="767467B7">
        <w:rPr>
          <w:rFonts w:ascii="Book Antiqua" w:hAnsi="Book Antiqua" w:eastAsia="Book Antiqua" w:cs="Book Antiqua"/>
          <w:i w:val="1"/>
          <w:iCs w:val="1"/>
          <w:noProof w:val="0"/>
          <w:sz w:val="24"/>
          <w:szCs w:val="24"/>
          <w:lang w:val="es-MX"/>
        </w:rPr>
        <w:t>invierno</w:t>
      </w:r>
      <w:r w:rsidRPr="3D57E1E0" w:rsidR="767467B7">
        <w:rPr>
          <w:rFonts w:ascii="Book Antiqua" w:hAnsi="Book Antiqua" w:eastAsia="Book Antiqua" w:cs="Book Antiqua"/>
          <w:i w:val="1"/>
          <w:iCs w:val="1"/>
          <w:noProof w:val="0"/>
          <w:sz w:val="24"/>
          <w:szCs w:val="24"/>
          <w:lang w:val="es-MX"/>
        </w:rPr>
        <w:t xml:space="preserve"> 2025-2026, </w:t>
      </w:r>
      <w:r w:rsidRPr="3D57E1E0" w:rsidR="767467B7">
        <w:rPr>
          <w:rFonts w:ascii="Book Antiqua" w:hAnsi="Book Antiqua" w:eastAsia="Book Antiqua" w:cs="Book Antiqua"/>
          <w:i w:val="1"/>
          <w:iCs w:val="1"/>
          <w:noProof w:val="0"/>
          <w:sz w:val="24"/>
          <w:szCs w:val="24"/>
          <w:lang w:val="es-MX"/>
        </w:rPr>
        <w:t>sujeto</w:t>
      </w:r>
      <w:r w:rsidRPr="3D57E1E0" w:rsidR="767467B7">
        <w:rPr>
          <w:rFonts w:ascii="Book Antiqua" w:hAnsi="Book Antiqua" w:eastAsia="Book Antiqua" w:cs="Book Antiqua"/>
          <w:i w:val="1"/>
          <w:iCs w:val="1"/>
          <w:noProof w:val="0"/>
          <w:sz w:val="24"/>
          <w:szCs w:val="24"/>
          <w:lang w:val="es-MX"/>
        </w:rPr>
        <w:t xml:space="preserve"> a la </w:t>
      </w:r>
      <w:r w:rsidRPr="3D57E1E0" w:rsidR="767467B7">
        <w:rPr>
          <w:rFonts w:ascii="Book Antiqua" w:hAnsi="Book Antiqua" w:eastAsia="Book Antiqua" w:cs="Book Antiqua"/>
          <w:i w:val="1"/>
          <w:iCs w:val="1"/>
          <w:noProof w:val="0"/>
          <w:sz w:val="24"/>
          <w:szCs w:val="24"/>
          <w:lang w:val="es-MX"/>
        </w:rPr>
        <w:t>aprobación</w:t>
      </w:r>
      <w:r w:rsidRPr="3D57E1E0" w:rsidR="767467B7">
        <w:rPr>
          <w:rFonts w:ascii="Book Antiqua" w:hAnsi="Book Antiqua" w:eastAsia="Book Antiqua" w:cs="Book Antiqua"/>
          <w:i w:val="1"/>
          <w:iCs w:val="1"/>
          <w:noProof w:val="0"/>
          <w:sz w:val="24"/>
          <w:szCs w:val="24"/>
          <w:lang w:val="es-MX"/>
        </w:rPr>
        <w:t xml:space="preserve"> de las </w:t>
      </w:r>
      <w:r w:rsidRPr="3D57E1E0" w:rsidR="767467B7">
        <w:rPr>
          <w:rFonts w:ascii="Book Antiqua" w:hAnsi="Book Antiqua" w:eastAsia="Book Antiqua" w:cs="Book Antiqua"/>
          <w:i w:val="1"/>
          <w:iCs w:val="1"/>
          <w:noProof w:val="0"/>
          <w:sz w:val="24"/>
          <w:szCs w:val="24"/>
          <w:lang w:val="es-MX"/>
        </w:rPr>
        <w:t>autoridades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respectivas</w:t>
      </w:r>
      <w:r w:rsidRPr="3D57E1E0" w:rsidR="767467B7">
        <w:rPr>
          <w:rFonts w:ascii="Book Antiqua" w:hAnsi="Book Antiqua" w:eastAsia="Book Antiqua" w:cs="Book Antiqua"/>
          <w:i w:val="1"/>
          <w:iCs w:val="1"/>
          <w:noProof w:val="0"/>
          <w:sz w:val="24"/>
          <w:szCs w:val="24"/>
          <w:lang w:val="es-MX"/>
        </w:rPr>
        <w:t xml:space="preserve">. Este </w:t>
      </w:r>
      <w:r w:rsidRPr="3D57E1E0" w:rsidR="767467B7">
        <w:rPr>
          <w:rFonts w:ascii="Book Antiqua" w:hAnsi="Book Antiqua" w:eastAsia="Book Antiqua" w:cs="Book Antiqua"/>
          <w:i w:val="1"/>
          <w:iCs w:val="1"/>
          <w:noProof w:val="0"/>
          <w:sz w:val="24"/>
          <w:szCs w:val="24"/>
          <w:lang w:val="es-MX"/>
        </w:rPr>
        <w:t>acuerdo</w:t>
      </w:r>
      <w:r w:rsidRPr="3D57E1E0" w:rsidR="767467B7">
        <w:rPr>
          <w:rFonts w:ascii="Book Antiqua" w:hAnsi="Book Antiqua" w:eastAsia="Book Antiqua" w:cs="Book Antiqua"/>
          <w:i w:val="1"/>
          <w:iCs w:val="1"/>
          <w:noProof w:val="0"/>
          <w:sz w:val="24"/>
          <w:szCs w:val="24"/>
          <w:lang w:val="es-MX"/>
        </w:rPr>
        <w:t xml:space="preserve"> es </w:t>
      </w:r>
      <w:r w:rsidRPr="3D57E1E0" w:rsidR="767467B7">
        <w:rPr>
          <w:rFonts w:ascii="Book Antiqua" w:hAnsi="Book Antiqua" w:eastAsia="Book Antiqua" w:cs="Book Antiqua"/>
          <w:i w:val="1"/>
          <w:iCs w:val="1"/>
          <w:noProof w:val="0"/>
          <w:sz w:val="24"/>
          <w:szCs w:val="24"/>
          <w:lang w:val="es-MX"/>
        </w:rPr>
        <w:t>una</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oportunidad</w:t>
      </w:r>
      <w:r w:rsidRPr="3D57E1E0" w:rsidR="767467B7">
        <w:rPr>
          <w:rFonts w:ascii="Book Antiqua" w:hAnsi="Book Antiqua" w:eastAsia="Book Antiqua" w:cs="Book Antiqua"/>
          <w:i w:val="1"/>
          <w:iCs w:val="1"/>
          <w:noProof w:val="0"/>
          <w:sz w:val="24"/>
          <w:szCs w:val="24"/>
          <w:lang w:val="es-MX"/>
        </w:rPr>
        <w:t xml:space="preserve"> para ambas </w:t>
      </w:r>
      <w:r w:rsidRPr="3D57E1E0" w:rsidR="767467B7">
        <w:rPr>
          <w:rFonts w:ascii="Book Antiqua" w:hAnsi="Book Antiqua" w:eastAsia="Book Antiqua" w:cs="Book Antiqua"/>
          <w:i w:val="1"/>
          <w:iCs w:val="1"/>
          <w:noProof w:val="0"/>
          <w:sz w:val="24"/>
          <w:szCs w:val="24"/>
          <w:lang w:val="es-MX"/>
        </w:rPr>
        <w:t>compañías</w:t>
      </w:r>
      <w:r w:rsidRPr="3D57E1E0" w:rsidR="767467B7">
        <w:rPr>
          <w:rFonts w:ascii="Book Antiqua" w:hAnsi="Book Antiqua" w:eastAsia="Book Antiqua" w:cs="Book Antiqua"/>
          <w:i w:val="1"/>
          <w:iCs w:val="1"/>
          <w:noProof w:val="0"/>
          <w:sz w:val="24"/>
          <w:szCs w:val="24"/>
          <w:lang w:val="es-MX"/>
        </w:rPr>
        <w:t xml:space="preserve"> de </w:t>
      </w:r>
      <w:r w:rsidRPr="3D57E1E0" w:rsidR="767467B7">
        <w:rPr>
          <w:rFonts w:ascii="Book Antiqua" w:hAnsi="Book Antiqua" w:eastAsia="Book Antiqua" w:cs="Book Antiqua"/>
          <w:i w:val="1"/>
          <w:iCs w:val="1"/>
          <w:noProof w:val="0"/>
          <w:sz w:val="24"/>
          <w:szCs w:val="24"/>
          <w:lang w:val="es-MX"/>
        </w:rPr>
        <w:t>mejorar</w:t>
      </w:r>
      <w:r w:rsidRPr="3D57E1E0" w:rsidR="767467B7">
        <w:rPr>
          <w:rFonts w:ascii="Book Antiqua" w:hAnsi="Book Antiqua" w:eastAsia="Book Antiqua" w:cs="Book Antiqua"/>
          <w:i w:val="1"/>
          <w:iCs w:val="1"/>
          <w:noProof w:val="0"/>
          <w:sz w:val="24"/>
          <w:szCs w:val="24"/>
          <w:lang w:val="es-MX"/>
        </w:rPr>
        <w:t xml:space="preserve"> sus redes de </w:t>
      </w:r>
      <w:r w:rsidRPr="3D57E1E0" w:rsidR="767467B7">
        <w:rPr>
          <w:rFonts w:ascii="Book Antiqua" w:hAnsi="Book Antiqua" w:eastAsia="Book Antiqua" w:cs="Book Antiqua"/>
          <w:i w:val="1"/>
          <w:iCs w:val="1"/>
          <w:noProof w:val="0"/>
          <w:sz w:val="24"/>
          <w:szCs w:val="24"/>
          <w:lang w:val="es-MX"/>
        </w:rPr>
        <w:t>rutas</w:t>
      </w:r>
      <w:r w:rsidRPr="3D57E1E0" w:rsidR="767467B7">
        <w:rPr>
          <w:rFonts w:ascii="Book Antiqua" w:hAnsi="Book Antiqua" w:eastAsia="Book Antiqua" w:cs="Book Antiqua"/>
          <w:i w:val="1"/>
          <w:iCs w:val="1"/>
          <w:noProof w:val="0"/>
          <w:sz w:val="24"/>
          <w:szCs w:val="24"/>
          <w:lang w:val="es-MX"/>
        </w:rPr>
        <w:t xml:space="preserve"> y </w:t>
      </w:r>
      <w:r w:rsidRPr="3D57E1E0" w:rsidR="767467B7">
        <w:rPr>
          <w:rFonts w:ascii="Book Antiqua" w:hAnsi="Book Antiqua" w:eastAsia="Book Antiqua" w:cs="Book Antiqua"/>
          <w:i w:val="1"/>
          <w:iCs w:val="1"/>
          <w:noProof w:val="0"/>
          <w:sz w:val="24"/>
          <w:szCs w:val="24"/>
          <w:lang w:val="es-MX"/>
        </w:rPr>
        <w:t>explorar</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oportunidades</w:t>
      </w:r>
      <w:r w:rsidRPr="3D57E1E0" w:rsidR="767467B7">
        <w:rPr>
          <w:rFonts w:ascii="Book Antiqua" w:hAnsi="Book Antiqua" w:eastAsia="Book Antiqua" w:cs="Book Antiqua"/>
          <w:i w:val="1"/>
          <w:iCs w:val="1"/>
          <w:noProof w:val="0"/>
          <w:sz w:val="24"/>
          <w:szCs w:val="24"/>
          <w:lang w:val="es-MX"/>
        </w:rPr>
        <w:t xml:space="preserve"> de </w:t>
      </w:r>
      <w:r w:rsidRPr="3D57E1E0" w:rsidR="767467B7">
        <w:rPr>
          <w:rFonts w:ascii="Book Antiqua" w:hAnsi="Book Antiqua" w:eastAsia="Book Antiqua" w:cs="Book Antiqua"/>
          <w:i w:val="1"/>
          <w:iCs w:val="1"/>
          <w:noProof w:val="0"/>
          <w:sz w:val="24"/>
          <w:szCs w:val="24"/>
          <w:lang w:val="es-MX"/>
        </w:rPr>
        <w:t>negocio</w:t>
      </w:r>
      <w:r w:rsidRPr="3D57E1E0" w:rsidR="767467B7">
        <w:rPr>
          <w:rFonts w:ascii="Book Antiqua" w:hAnsi="Book Antiqua" w:eastAsia="Book Antiqua" w:cs="Book Antiqua"/>
          <w:i w:val="1"/>
          <w:iCs w:val="1"/>
          <w:noProof w:val="0"/>
          <w:sz w:val="24"/>
          <w:szCs w:val="24"/>
          <w:lang w:val="es-MX"/>
        </w:rPr>
        <w:t xml:space="preserve"> que se </w:t>
      </w:r>
      <w:r w:rsidRPr="3D57E1E0" w:rsidR="767467B7">
        <w:rPr>
          <w:rFonts w:ascii="Book Antiqua" w:hAnsi="Book Antiqua" w:eastAsia="Book Antiqua" w:cs="Book Antiqua"/>
          <w:i w:val="1"/>
          <w:iCs w:val="1"/>
          <w:noProof w:val="0"/>
          <w:sz w:val="24"/>
          <w:szCs w:val="24"/>
          <w:lang w:val="es-MX"/>
        </w:rPr>
        <w:t>extenderán</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a</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otras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rutas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en</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el</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futuro</w:t>
      </w:r>
      <w:r w:rsidRPr="3D57E1E0" w:rsidR="767467B7">
        <w:rPr>
          <w:rFonts w:ascii="Book Antiqua" w:hAnsi="Book Antiqua" w:eastAsia="Book Antiqua" w:cs="Book Antiqua"/>
          <w:i w:val="1"/>
          <w:iCs w:val="1"/>
          <w:noProof w:val="0"/>
          <w:sz w:val="24"/>
          <w:szCs w:val="24"/>
          <w:lang w:val="es-MX"/>
        </w:rPr>
        <w:t xml:space="preserve">. Bajo la </w:t>
      </w:r>
      <w:r w:rsidRPr="3D57E1E0" w:rsidR="767467B7">
        <w:rPr>
          <w:rFonts w:ascii="Book Antiqua" w:hAnsi="Book Antiqua" w:eastAsia="Book Antiqua" w:cs="Book Antiqua"/>
          <w:i w:val="1"/>
          <w:iCs w:val="1"/>
          <w:noProof w:val="0"/>
          <w:sz w:val="24"/>
          <w:szCs w:val="24"/>
          <w:lang w:val="es-MX"/>
        </w:rPr>
        <w:t>estrategia</w:t>
      </w:r>
      <w:r w:rsidRPr="3D57E1E0" w:rsidR="767467B7">
        <w:rPr>
          <w:rFonts w:ascii="Book Antiqua" w:hAnsi="Book Antiqua" w:eastAsia="Book Antiqua" w:cs="Book Antiqua"/>
          <w:i w:val="1"/>
          <w:iCs w:val="1"/>
          <w:noProof w:val="0"/>
          <w:sz w:val="24"/>
          <w:szCs w:val="24"/>
          <w:lang w:val="es-MX"/>
        </w:rPr>
        <w:t xml:space="preserve"> de «</w:t>
      </w:r>
      <w:r w:rsidRPr="3D57E1E0" w:rsidR="767467B7">
        <w:rPr>
          <w:rFonts w:ascii="Book Antiqua" w:hAnsi="Book Antiqua" w:eastAsia="Book Antiqua" w:cs="Book Antiqua"/>
          <w:i w:val="1"/>
          <w:iCs w:val="1"/>
          <w:noProof w:val="0"/>
          <w:sz w:val="24"/>
          <w:szCs w:val="24"/>
          <w:lang w:val="es-MX"/>
        </w:rPr>
        <w:t>Aerolínea</w:t>
      </w:r>
      <w:r w:rsidRPr="3D57E1E0" w:rsidR="767467B7">
        <w:rPr>
          <w:rFonts w:ascii="Book Antiqua" w:hAnsi="Book Antiqua" w:eastAsia="Book Antiqua" w:cs="Book Antiqua"/>
          <w:i w:val="1"/>
          <w:iCs w:val="1"/>
          <w:noProof w:val="0"/>
          <w:sz w:val="24"/>
          <w:szCs w:val="24"/>
          <w:lang w:val="es-MX"/>
        </w:rPr>
        <w:t xml:space="preserve"> de Red» de THAI, </w:t>
      </w:r>
      <w:r w:rsidRPr="3D57E1E0" w:rsidR="767467B7">
        <w:rPr>
          <w:rFonts w:ascii="Book Antiqua" w:hAnsi="Book Antiqua" w:eastAsia="Book Antiqua" w:cs="Book Antiqua"/>
          <w:i w:val="1"/>
          <w:iCs w:val="1"/>
          <w:noProof w:val="0"/>
          <w:sz w:val="24"/>
          <w:szCs w:val="24"/>
          <w:lang w:val="es-MX"/>
        </w:rPr>
        <w:t>los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pasajeros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están</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convenientemente</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conectados</w:t>
      </w:r>
      <w:r w:rsidRPr="3D57E1E0" w:rsidR="767467B7">
        <w:rPr>
          <w:rFonts w:ascii="Book Antiqua" w:hAnsi="Book Antiqua" w:eastAsia="Book Antiqua" w:cs="Book Antiqua"/>
          <w:i w:val="1"/>
          <w:iCs w:val="1"/>
          <w:noProof w:val="0"/>
          <w:sz w:val="24"/>
          <w:szCs w:val="24"/>
          <w:lang w:val="es-MX"/>
        </w:rPr>
        <w:t xml:space="preserve"> con </w:t>
      </w:r>
      <w:r w:rsidRPr="3D57E1E0" w:rsidR="767467B7">
        <w:rPr>
          <w:rFonts w:ascii="Book Antiqua" w:hAnsi="Book Antiqua" w:eastAsia="Book Antiqua" w:cs="Book Antiqua"/>
          <w:i w:val="1"/>
          <w:iCs w:val="1"/>
          <w:noProof w:val="0"/>
          <w:sz w:val="24"/>
          <w:szCs w:val="24"/>
          <w:lang w:val="es-MX"/>
        </w:rPr>
        <w:t>destinos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nacionales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en</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Tailandia</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así</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como</w:t>
      </w:r>
      <w:r w:rsidRPr="3D57E1E0" w:rsidR="767467B7">
        <w:rPr>
          <w:rFonts w:ascii="Book Antiqua" w:hAnsi="Book Antiqua" w:eastAsia="Book Antiqua" w:cs="Book Antiqua"/>
          <w:i w:val="1"/>
          <w:iCs w:val="1"/>
          <w:noProof w:val="0"/>
          <w:sz w:val="24"/>
          <w:szCs w:val="24"/>
          <w:lang w:val="es-MX"/>
        </w:rPr>
        <w:t xml:space="preserve"> con </w:t>
      </w:r>
      <w:r w:rsidRPr="3D57E1E0" w:rsidR="767467B7">
        <w:rPr>
          <w:rFonts w:ascii="Book Antiqua" w:hAnsi="Book Antiqua" w:eastAsia="Book Antiqua" w:cs="Book Antiqua"/>
          <w:i w:val="1"/>
          <w:iCs w:val="1"/>
          <w:noProof w:val="0"/>
          <w:sz w:val="24"/>
          <w:szCs w:val="24"/>
          <w:lang w:val="es-MX"/>
        </w:rPr>
        <w:t>otros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destinos</w:t>
      </w:r>
      <w:r w:rsidRPr="3D57E1E0" w:rsidR="767467B7">
        <w:rPr>
          <w:rFonts w:ascii="Book Antiqua" w:hAnsi="Book Antiqua" w:eastAsia="Book Antiqua" w:cs="Book Antiqua"/>
          <w:i w:val="1"/>
          <w:iCs w:val="1"/>
          <w:noProof w:val="0"/>
          <w:sz w:val="24"/>
          <w:szCs w:val="24"/>
          <w:lang w:val="es-MX"/>
        </w:rPr>
        <w:t xml:space="preserve"> </w:t>
      </w:r>
      <w:r w:rsidRPr="3D57E1E0" w:rsidR="767467B7">
        <w:rPr>
          <w:rFonts w:ascii="Book Antiqua" w:hAnsi="Book Antiqua" w:eastAsia="Book Antiqua" w:cs="Book Antiqua"/>
          <w:i w:val="1"/>
          <w:iCs w:val="1"/>
          <w:noProof w:val="0"/>
          <w:sz w:val="24"/>
          <w:szCs w:val="24"/>
          <w:lang w:val="es-MX"/>
        </w:rPr>
        <w:t>en</w:t>
      </w:r>
      <w:r w:rsidRPr="3D57E1E0" w:rsidR="767467B7">
        <w:rPr>
          <w:rFonts w:ascii="Book Antiqua" w:hAnsi="Book Antiqua" w:eastAsia="Book Antiqua" w:cs="Book Antiqua"/>
          <w:i w:val="1"/>
          <w:iCs w:val="1"/>
          <w:noProof w:val="0"/>
          <w:sz w:val="24"/>
          <w:szCs w:val="24"/>
          <w:lang w:val="es-MX"/>
        </w:rPr>
        <w:t xml:space="preserve"> Asia."</w:t>
      </w:r>
    </w:p>
    <w:p w:rsidRPr="00D5019C" w:rsidR="007D2BFD" w:rsidP="3D57E1E0" w:rsidRDefault="007D2BFD" w14:paraId="1E70C078" w14:textId="4FF5B985">
      <w:pPr>
        <w:spacing w:before="240" w:beforeAutospacing="off" w:after="240" w:afterAutospacing="off" w:line="276" w:lineRule="auto"/>
        <w:jc w:val="both"/>
        <w:rPr>
          <w:noProof w:val="0"/>
          <w:lang w:val="es-MX"/>
        </w:rPr>
      </w:pPr>
    </w:p>
    <w:p w:rsidRPr="00D5019C" w:rsidR="007D2BFD" w:rsidP="3D57E1E0" w:rsidRDefault="007D2BFD" w14:paraId="0EE4AE2A" w14:textId="07AB7405">
      <w:pPr>
        <w:spacing w:before="240" w:beforeAutospacing="off" w:after="240" w:afterAutospacing="off" w:line="276" w:lineRule="auto"/>
        <w:jc w:val="both"/>
        <w:rPr>
          <w:noProof w:val="0"/>
          <w:lang w:val="es-MX"/>
        </w:rPr>
      </w:pPr>
    </w:p>
    <w:p w:rsidRPr="00D5019C" w:rsidR="007D2BFD" w:rsidP="3D57E1E0" w:rsidRDefault="007D2BFD" w14:paraId="57CDCAA6" w14:textId="581FE275">
      <w:pPr>
        <w:spacing w:before="240" w:beforeAutospacing="off" w:after="240" w:afterAutospacing="off" w:line="276" w:lineRule="auto"/>
        <w:jc w:val="both"/>
        <w:rPr>
          <w:rFonts w:ascii="Book Antiqua" w:hAnsi="Book Antiqua" w:eastAsia="Book Antiqua" w:cs="Book Antiqua"/>
          <w:noProof w:val="0"/>
          <w:sz w:val="24"/>
          <w:szCs w:val="24"/>
          <w:lang w:val="es-MX"/>
        </w:rPr>
      </w:pPr>
      <w:r w:rsidRPr="3D57E1E0" w:rsidR="767467B7">
        <w:rPr>
          <w:rFonts w:ascii="Book Antiqua" w:hAnsi="Book Antiqua" w:eastAsia="Book Antiqua" w:cs="Book Antiqua"/>
          <w:noProof w:val="0"/>
          <w:sz w:val="24"/>
          <w:szCs w:val="24"/>
          <w:lang w:val="es-MX"/>
        </w:rPr>
        <w:t>Tras</w:t>
      </w:r>
      <w:r w:rsidRPr="3D57E1E0" w:rsidR="767467B7">
        <w:rPr>
          <w:rFonts w:ascii="Book Antiqua" w:hAnsi="Book Antiqua" w:eastAsia="Book Antiqua" w:cs="Book Antiqua"/>
          <w:noProof w:val="0"/>
          <w:sz w:val="24"/>
          <w:szCs w:val="24"/>
          <w:lang w:val="es-MX"/>
        </w:rPr>
        <w:t xml:space="preserve"> la </w:t>
      </w:r>
      <w:r w:rsidRPr="3D57E1E0" w:rsidR="767467B7">
        <w:rPr>
          <w:rFonts w:ascii="Book Antiqua" w:hAnsi="Book Antiqua" w:eastAsia="Book Antiqua" w:cs="Book Antiqua"/>
          <w:noProof w:val="0"/>
          <w:sz w:val="24"/>
          <w:szCs w:val="24"/>
          <w:lang w:val="es-MX"/>
        </w:rPr>
        <w:t>decisión</w:t>
      </w:r>
      <w:r w:rsidRPr="3D57E1E0" w:rsidR="767467B7">
        <w:rPr>
          <w:rFonts w:ascii="Book Antiqua" w:hAnsi="Book Antiqua" w:eastAsia="Book Antiqua" w:cs="Book Antiqua"/>
          <w:noProof w:val="0"/>
          <w:sz w:val="24"/>
          <w:szCs w:val="24"/>
          <w:lang w:val="es-MX"/>
        </w:rPr>
        <w:t xml:space="preserve"> de las </w:t>
      </w:r>
      <w:r w:rsidRPr="3D57E1E0" w:rsidR="767467B7">
        <w:rPr>
          <w:rFonts w:ascii="Book Antiqua" w:hAnsi="Book Antiqua" w:eastAsia="Book Antiqua" w:cs="Book Antiqua"/>
          <w:noProof w:val="0"/>
          <w:sz w:val="24"/>
          <w:szCs w:val="24"/>
          <w:lang w:val="es-MX"/>
        </w:rPr>
        <w:t>autoridades</w:t>
      </w:r>
      <w:r w:rsidRPr="3D57E1E0" w:rsidR="767467B7">
        <w:rPr>
          <w:rFonts w:ascii="Book Antiqua" w:hAnsi="Book Antiqua" w:eastAsia="Book Antiqua" w:cs="Book Antiqua"/>
          <w:noProof w:val="0"/>
          <w:sz w:val="24"/>
          <w:szCs w:val="24"/>
          <w:lang w:val="es-MX"/>
        </w:rPr>
        <w:t xml:space="preserve"> de </w:t>
      </w:r>
      <w:r w:rsidRPr="3D57E1E0" w:rsidR="767467B7">
        <w:rPr>
          <w:rFonts w:ascii="Book Antiqua" w:hAnsi="Book Antiqua" w:eastAsia="Book Antiqua" w:cs="Book Antiqua"/>
          <w:noProof w:val="0"/>
          <w:sz w:val="24"/>
          <w:szCs w:val="24"/>
          <w:lang w:val="es-MX"/>
        </w:rPr>
        <w:t>aviación</w:t>
      </w:r>
      <w:r w:rsidRPr="3D57E1E0" w:rsidR="767467B7">
        <w:rPr>
          <w:rFonts w:ascii="Book Antiqua" w:hAnsi="Book Antiqua" w:eastAsia="Book Antiqua" w:cs="Book Antiqua"/>
          <w:noProof w:val="0"/>
          <w:sz w:val="24"/>
          <w:szCs w:val="24"/>
          <w:lang w:val="es-MX"/>
        </w:rPr>
        <w:t xml:space="preserve"> civil </w:t>
      </w:r>
      <w:r w:rsidRPr="3D57E1E0" w:rsidR="767467B7">
        <w:rPr>
          <w:rFonts w:ascii="Book Antiqua" w:hAnsi="Book Antiqua" w:eastAsia="Book Antiqua" w:cs="Book Antiqua"/>
          <w:noProof w:val="0"/>
          <w:sz w:val="24"/>
          <w:szCs w:val="24"/>
          <w:lang w:val="es-MX"/>
        </w:rPr>
        <w:t>turca</w:t>
      </w:r>
      <w:r w:rsidRPr="3D57E1E0" w:rsidR="767467B7">
        <w:rPr>
          <w:rFonts w:ascii="Book Antiqua" w:hAnsi="Book Antiqua" w:eastAsia="Book Antiqua" w:cs="Book Antiqua"/>
          <w:noProof w:val="0"/>
          <w:sz w:val="24"/>
          <w:szCs w:val="24"/>
          <w:lang w:val="es-MX"/>
        </w:rPr>
        <w:t xml:space="preserve"> y </w:t>
      </w:r>
      <w:r w:rsidRPr="3D57E1E0" w:rsidR="767467B7">
        <w:rPr>
          <w:rFonts w:ascii="Book Antiqua" w:hAnsi="Book Antiqua" w:eastAsia="Book Antiqua" w:cs="Book Antiqua"/>
          <w:noProof w:val="0"/>
          <w:sz w:val="24"/>
          <w:szCs w:val="24"/>
          <w:lang w:val="es-MX"/>
        </w:rPr>
        <w:t>tailandesa</w:t>
      </w:r>
      <w:r w:rsidRPr="3D57E1E0" w:rsidR="767467B7">
        <w:rPr>
          <w:rFonts w:ascii="Book Antiqua" w:hAnsi="Book Antiqua" w:eastAsia="Book Antiqua" w:cs="Book Antiqua"/>
          <w:noProof w:val="0"/>
          <w:sz w:val="24"/>
          <w:szCs w:val="24"/>
          <w:lang w:val="es-MX"/>
        </w:rPr>
        <w:t xml:space="preserve"> de </w:t>
      </w:r>
      <w:r w:rsidRPr="3D57E1E0" w:rsidR="767467B7">
        <w:rPr>
          <w:rFonts w:ascii="Book Antiqua" w:hAnsi="Book Antiqua" w:eastAsia="Book Antiqua" w:cs="Book Antiqua"/>
          <w:noProof w:val="0"/>
          <w:sz w:val="24"/>
          <w:szCs w:val="24"/>
          <w:lang w:val="es-MX"/>
        </w:rPr>
        <w:t>aumentar</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recíprocamente</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los</w:t>
      </w:r>
      <w:r w:rsidRPr="3D57E1E0" w:rsidR="767467B7">
        <w:rPr>
          <w:rFonts w:ascii="Book Antiqua" w:hAnsi="Book Antiqua" w:eastAsia="Book Antiqua" w:cs="Book Antiqua"/>
          <w:noProof w:val="0"/>
          <w:sz w:val="24"/>
          <w:szCs w:val="24"/>
          <w:lang w:val="es-MX"/>
        </w:rPr>
        <w:t xml:space="preserve"> derechos de </w:t>
      </w:r>
      <w:r w:rsidRPr="3D57E1E0" w:rsidR="767467B7">
        <w:rPr>
          <w:rFonts w:ascii="Book Antiqua" w:hAnsi="Book Antiqua" w:eastAsia="Book Antiqua" w:cs="Book Antiqua"/>
          <w:noProof w:val="0"/>
          <w:sz w:val="24"/>
          <w:szCs w:val="24"/>
          <w:lang w:val="es-MX"/>
        </w:rPr>
        <w:t>frecuencia</w:t>
      </w:r>
      <w:r w:rsidRPr="3D57E1E0" w:rsidR="767467B7">
        <w:rPr>
          <w:rFonts w:ascii="Book Antiqua" w:hAnsi="Book Antiqua" w:eastAsia="Book Antiqua" w:cs="Book Antiqua"/>
          <w:noProof w:val="0"/>
          <w:sz w:val="24"/>
          <w:szCs w:val="24"/>
          <w:lang w:val="es-MX"/>
        </w:rPr>
        <w:t xml:space="preserve"> de </w:t>
      </w:r>
      <w:r w:rsidRPr="3D57E1E0" w:rsidR="767467B7">
        <w:rPr>
          <w:rFonts w:ascii="Book Antiqua" w:hAnsi="Book Antiqua" w:eastAsia="Book Antiqua" w:cs="Book Antiqua"/>
          <w:noProof w:val="0"/>
          <w:sz w:val="24"/>
          <w:szCs w:val="24"/>
          <w:lang w:val="es-MX"/>
        </w:rPr>
        <w:t>pasajeros</w:t>
      </w:r>
      <w:r w:rsidRPr="3D57E1E0" w:rsidR="767467B7">
        <w:rPr>
          <w:rFonts w:ascii="Book Antiqua" w:hAnsi="Book Antiqua" w:eastAsia="Book Antiqua" w:cs="Book Antiqua"/>
          <w:noProof w:val="0"/>
          <w:sz w:val="24"/>
          <w:szCs w:val="24"/>
          <w:lang w:val="es-MX"/>
        </w:rPr>
        <w:t xml:space="preserve"> hasta 42 </w:t>
      </w:r>
      <w:r w:rsidRPr="3D57E1E0" w:rsidR="767467B7">
        <w:rPr>
          <w:rFonts w:ascii="Book Antiqua" w:hAnsi="Book Antiqua" w:eastAsia="Book Antiqua" w:cs="Book Antiqua"/>
          <w:noProof w:val="0"/>
          <w:sz w:val="24"/>
          <w:szCs w:val="24"/>
          <w:lang w:val="es-MX"/>
        </w:rPr>
        <w:t>frecuencias</w:t>
      </w:r>
      <w:r w:rsidRPr="3D57E1E0" w:rsidR="767467B7">
        <w:rPr>
          <w:rFonts w:ascii="Book Antiqua" w:hAnsi="Book Antiqua" w:eastAsia="Book Antiqua" w:cs="Book Antiqua"/>
          <w:noProof w:val="0"/>
          <w:sz w:val="24"/>
          <w:szCs w:val="24"/>
          <w:lang w:val="es-MX"/>
        </w:rPr>
        <w:t xml:space="preserve">, se </w:t>
      </w:r>
      <w:r w:rsidRPr="3D57E1E0" w:rsidR="767467B7">
        <w:rPr>
          <w:rFonts w:ascii="Book Antiqua" w:hAnsi="Book Antiqua" w:eastAsia="Book Antiqua" w:cs="Book Antiqua"/>
          <w:noProof w:val="0"/>
          <w:sz w:val="24"/>
          <w:szCs w:val="24"/>
          <w:lang w:val="es-MX"/>
        </w:rPr>
        <w:t>espera</w:t>
      </w:r>
      <w:r w:rsidRPr="3D57E1E0" w:rsidR="767467B7">
        <w:rPr>
          <w:rFonts w:ascii="Book Antiqua" w:hAnsi="Book Antiqua" w:eastAsia="Book Antiqua" w:cs="Book Antiqua"/>
          <w:noProof w:val="0"/>
          <w:sz w:val="24"/>
          <w:szCs w:val="24"/>
          <w:lang w:val="es-MX"/>
        </w:rPr>
        <w:t xml:space="preserve"> que </w:t>
      </w:r>
      <w:r w:rsidRPr="3D57E1E0" w:rsidR="767467B7">
        <w:rPr>
          <w:rFonts w:ascii="Book Antiqua" w:hAnsi="Book Antiqua" w:eastAsia="Book Antiqua" w:cs="Book Antiqua"/>
          <w:noProof w:val="0"/>
          <w:sz w:val="24"/>
          <w:szCs w:val="24"/>
          <w:lang w:val="es-MX"/>
        </w:rPr>
        <w:t>este</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acuerdo</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comercial</w:t>
      </w:r>
      <w:r w:rsidRPr="3D57E1E0" w:rsidR="767467B7">
        <w:rPr>
          <w:rFonts w:ascii="Book Antiqua" w:hAnsi="Book Antiqua" w:eastAsia="Book Antiqua" w:cs="Book Antiqua"/>
          <w:noProof w:val="0"/>
          <w:sz w:val="24"/>
          <w:szCs w:val="24"/>
          <w:lang w:val="es-MX"/>
        </w:rPr>
        <w:t xml:space="preserve"> conjunto </w:t>
      </w:r>
      <w:r w:rsidRPr="3D57E1E0" w:rsidR="767467B7">
        <w:rPr>
          <w:rFonts w:ascii="Book Antiqua" w:hAnsi="Book Antiqua" w:eastAsia="Book Antiqua" w:cs="Book Antiqua"/>
          <w:noProof w:val="0"/>
          <w:sz w:val="24"/>
          <w:szCs w:val="24"/>
          <w:lang w:val="es-MX"/>
        </w:rPr>
        <w:t>afecte</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positivamente</w:t>
      </w:r>
      <w:r w:rsidRPr="3D57E1E0" w:rsidR="767467B7">
        <w:rPr>
          <w:rFonts w:ascii="Book Antiqua" w:hAnsi="Book Antiqua" w:eastAsia="Book Antiqua" w:cs="Book Antiqua"/>
          <w:noProof w:val="0"/>
          <w:sz w:val="24"/>
          <w:szCs w:val="24"/>
          <w:lang w:val="es-MX"/>
        </w:rPr>
        <w:t xml:space="preserve"> al </w:t>
      </w:r>
      <w:r w:rsidRPr="3D57E1E0" w:rsidR="767467B7">
        <w:rPr>
          <w:rFonts w:ascii="Book Antiqua" w:hAnsi="Book Antiqua" w:eastAsia="Book Antiqua" w:cs="Book Antiqua"/>
          <w:noProof w:val="0"/>
          <w:sz w:val="24"/>
          <w:szCs w:val="24"/>
          <w:lang w:val="es-MX"/>
        </w:rPr>
        <w:t>potencial</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turístico</w:t>
      </w:r>
      <w:r w:rsidRPr="3D57E1E0" w:rsidR="767467B7">
        <w:rPr>
          <w:rFonts w:ascii="Book Antiqua" w:hAnsi="Book Antiqua" w:eastAsia="Book Antiqua" w:cs="Book Antiqua"/>
          <w:noProof w:val="0"/>
          <w:sz w:val="24"/>
          <w:szCs w:val="24"/>
          <w:lang w:val="es-MX"/>
        </w:rPr>
        <w:t xml:space="preserve"> entre ambos </w:t>
      </w:r>
      <w:r w:rsidRPr="3D57E1E0" w:rsidR="767467B7">
        <w:rPr>
          <w:rFonts w:ascii="Book Antiqua" w:hAnsi="Book Antiqua" w:eastAsia="Book Antiqua" w:cs="Book Antiqua"/>
          <w:noProof w:val="0"/>
          <w:sz w:val="24"/>
          <w:szCs w:val="24"/>
          <w:lang w:val="es-MX"/>
        </w:rPr>
        <w:t>países</w:t>
      </w:r>
      <w:r w:rsidRPr="3D57E1E0" w:rsidR="767467B7">
        <w:rPr>
          <w:rFonts w:ascii="Book Antiqua" w:hAnsi="Book Antiqua" w:eastAsia="Book Antiqua" w:cs="Book Antiqua"/>
          <w:noProof w:val="0"/>
          <w:sz w:val="24"/>
          <w:szCs w:val="24"/>
          <w:lang w:val="es-MX"/>
        </w:rPr>
        <w:t xml:space="preserve"> y </w:t>
      </w:r>
      <w:r w:rsidRPr="3D57E1E0" w:rsidR="767467B7">
        <w:rPr>
          <w:rFonts w:ascii="Book Antiqua" w:hAnsi="Book Antiqua" w:eastAsia="Book Antiqua" w:cs="Book Antiqua"/>
          <w:noProof w:val="0"/>
          <w:sz w:val="24"/>
          <w:szCs w:val="24"/>
          <w:lang w:val="es-MX"/>
        </w:rPr>
        <w:t>contribuya</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significativamente</w:t>
      </w:r>
      <w:r w:rsidRPr="3D57E1E0" w:rsidR="767467B7">
        <w:rPr>
          <w:rFonts w:ascii="Book Antiqua" w:hAnsi="Book Antiqua" w:eastAsia="Book Antiqua" w:cs="Book Antiqua"/>
          <w:noProof w:val="0"/>
          <w:sz w:val="24"/>
          <w:szCs w:val="24"/>
          <w:lang w:val="es-MX"/>
        </w:rPr>
        <w:t xml:space="preserve"> al </w:t>
      </w:r>
      <w:r w:rsidRPr="3D57E1E0" w:rsidR="767467B7">
        <w:rPr>
          <w:rFonts w:ascii="Book Antiqua" w:hAnsi="Book Antiqua" w:eastAsia="Book Antiqua" w:cs="Book Antiqua"/>
          <w:noProof w:val="0"/>
          <w:sz w:val="24"/>
          <w:szCs w:val="24"/>
          <w:lang w:val="es-MX"/>
        </w:rPr>
        <w:t>tráfico</w:t>
      </w:r>
      <w:r w:rsidRPr="3D57E1E0" w:rsidR="767467B7">
        <w:rPr>
          <w:rFonts w:ascii="Book Antiqua" w:hAnsi="Book Antiqua" w:eastAsia="Book Antiqua" w:cs="Book Antiqua"/>
          <w:noProof w:val="0"/>
          <w:sz w:val="24"/>
          <w:szCs w:val="24"/>
          <w:lang w:val="es-MX"/>
        </w:rPr>
        <w:t xml:space="preserve"> de </w:t>
      </w:r>
      <w:r w:rsidRPr="3D57E1E0" w:rsidR="767467B7">
        <w:rPr>
          <w:rFonts w:ascii="Book Antiqua" w:hAnsi="Book Antiqua" w:eastAsia="Book Antiqua" w:cs="Book Antiqua"/>
          <w:noProof w:val="0"/>
          <w:sz w:val="24"/>
          <w:szCs w:val="24"/>
          <w:lang w:val="es-MX"/>
        </w:rPr>
        <w:t>pasajeros</w:t>
      </w:r>
      <w:r w:rsidRPr="3D57E1E0" w:rsidR="767467B7">
        <w:rPr>
          <w:rFonts w:ascii="Book Antiqua" w:hAnsi="Book Antiqua" w:eastAsia="Book Antiqua" w:cs="Book Antiqua"/>
          <w:noProof w:val="0"/>
          <w:sz w:val="24"/>
          <w:szCs w:val="24"/>
          <w:lang w:val="es-MX"/>
        </w:rPr>
        <w:t xml:space="preserve"> tanto local </w:t>
      </w:r>
      <w:r w:rsidRPr="3D57E1E0" w:rsidR="767467B7">
        <w:rPr>
          <w:rFonts w:ascii="Book Antiqua" w:hAnsi="Book Antiqua" w:eastAsia="Book Antiqua" w:cs="Book Antiqua"/>
          <w:noProof w:val="0"/>
          <w:sz w:val="24"/>
          <w:szCs w:val="24"/>
          <w:lang w:val="es-MX"/>
        </w:rPr>
        <w:t>como</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en</w:t>
      </w:r>
      <w:r w:rsidRPr="3D57E1E0" w:rsidR="767467B7">
        <w:rPr>
          <w:rFonts w:ascii="Book Antiqua" w:hAnsi="Book Antiqua" w:eastAsia="Book Antiqua" w:cs="Book Antiqua"/>
          <w:noProof w:val="0"/>
          <w:sz w:val="24"/>
          <w:szCs w:val="24"/>
          <w:lang w:val="es-MX"/>
        </w:rPr>
        <w:t xml:space="preserve"> </w:t>
      </w:r>
      <w:r w:rsidRPr="3D57E1E0" w:rsidR="767467B7">
        <w:rPr>
          <w:rFonts w:ascii="Book Antiqua" w:hAnsi="Book Antiqua" w:eastAsia="Book Antiqua" w:cs="Book Antiqua"/>
          <w:noProof w:val="0"/>
          <w:sz w:val="24"/>
          <w:szCs w:val="24"/>
          <w:lang w:val="es-MX"/>
        </w:rPr>
        <w:t>tránsito</w:t>
      </w:r>
      <w:r w:rsidRPr="3D57E1E0" w:rsidR="767467B7">
        <w:rPr>
          <w:rFonts w:ascii="Book Antiqua" w:hAnsi="Book Antiqua" w:eastAsia="Book Antiqua" w:cs="Book Antiqua"/>
          <w:noProof w:val="0"/>
          <w:sz w:val="24"/>
          <w:szCs w:val="24"/>
          <w:lang w:val="es-MX"/>
        </w:rPr>
        <w:t>.</w:t>
      </w:r>
    </w:p>
    <w:p w:rsidRPr="00D5019C" w:rsidR="007D2BFD" w:rsidP="007D2BFD" w:rsidRDefault="007D2BFD" w14:paraId="0CE42B35" w14:textId="77777777">
      <w:pPr>
        <w:spacing w:after="0" w:line="276" w:lineRule="auto"/>
        <w:rPr>
          <w:rFonts w:ascii="Book Antiqua" w:hAnsi="Book Antiqua" w:eastAsia="Book Antiqua" w:cs="Book Antiqua"/>
          <w:b/>
          <w:sz w:val="28"/>
          <w:szCs w:val="28"/>
          <w:lang w:eastAsia="tr-TR"/>
        </w:rPr>
      </w:pPr>
      <w:r w:rsidRPr="00D5019C">
        <w:rPr>
          <w:rFonts w:ascii="Book Antiqua" w:hAnsi="Book Antiqua" w:eastAsia="Book Antiqua" w:cs="Book Antiqua"/>
          <w:b/>
          <w:sz w:val="28"/>
          <w:szCs w:val="28"/>
          <w:lang w:eastAsia="tr-TR"/>
        </w:rPr>
        <w:t>Turkish Airlines, Inc.</w:t>
      </w:r>
      <w:r w:rsidRPr="00D5019C">
        <w:rPr>
          <w:rFonts w:ascii="Book Antiqua" w:hAnsi="Book Antiqua" w:eastAsia="Book Antiqua" w:cs="Book Antiqua"/>
          <w:b/>
          <w:sz w:val="28"/>
          <w:szCs w:val="28"/>
          <w:lang w:eastAsia="tr-TR"/>
        </w:rPr>
        <w:br/>
      </w:r>
      <w:r w:rsidRPr="00D5019C">
        <w:rPr>
          <w:rFonts w:ascii="Book Antiqua" w:hAnsi="Book Antiqua" w:eastAsia="Book Antiqua" w:cs="Book Antiqua"/>
          <w:b/>
          <w:sz w:val="28"/>
          <w:szCs w:val="28"/>
          <w:lang w:eastAsia="tr-TR"/>
        </w:rPr>
        <w:t>Media Relations</w:t>
      </w:r>
    </w:p>
    <w:p w:rsidRPr="001A2A08" w:rsidR="00685F1F" w:rsidP="00685F1F" w:rsidRDefault="00685F1F" w14:paraId="77D0DF76" w14:textId="77777777">
      <w:pPr>
        <w:shd w:val="clear" w:color="auto" w:fill="FFFFFF"/>
        <w:spacing w:after="0" w:line="240" w:lineRule="auto"/>
        <w:jc w:val="both"/>
        <w:rPr>
          <w:rFonts w:ascii="Book Antiqua" w:hAnsi="Book Antiqua" w:eastAsia="Times New Roman" w:cs="Times New Roman"/>
          <w:color w:val="000000"/>
          <w:sz w:val="26"/>
          <w:szCs w:val="26"/>
        </w:rPr>
      </w:pPr>
    </w:p>
    <w:p w:rsidRPr="00A32C5F" w:rsidR="00222D23" w:rsidP="23543451" w:rsidRDefault="00222D23" w14:paraId="1AA5589E" w14:textId="5E3863F0">
      <w:pPr>
        <w:shd w:val="clear" w:color="auto" w:fill="FFFFFF" w:themeFill="background1"/>
        <w:spacing w:after="0" w:line="240" w:lineRule="auto"/>
        <w:jc w:val="both"/>
        <w:rPr>
          <w:rFonts w:ascii="Book Antiqua" w:hAnsi="Book Antiqua" w:eastAsia="Times New Roman" w:cs="Times New Roman"/>
          <w:b w:val="1"/>
          <w:bCs w:val="1"/>
          <w:color w:val="000000"/>
          <w:sz w:val="20"/>
          <w:szCs w:val="20"/>
          <w:u w:val="single"/>
        </w:rPr>
      </w:pPr>
      <w:r w:rsidRPr="23543451" w:rsidR="4FFCDB85">
        <w:rPr>
          <w:rFonts w:ascii="Book Antiqua" w:hAnsi="Book Antiqua" w:eastAsia="Times New Roman" w:cs="Times New Roman"/>
          <w:b w:val="1"/>
          <w:bCs w:val="1"/>
          <w:color w:val="000000" w:themeColor="text1" w:themeTint="FF" w:themeShade="FF"/>
          <w:sz w:val="20"/>
          <w:szCs w:val="20"/>
          <w:u w:val="single"/>
        </w:rPr>
        <w:t>Sobre</w:t>
      </w:r>
      <w:r w:rsidRPr="23543451" w:rsidR="00222D23">
        <w:rPr>
          <w:rFonts w:ascii="Book Antiqua" w:hAnsi="Book Antiqua" w:eastAsia="Times New Roman" w:cs="Times New Roman"/>
          <w:b w:val="1"/>
          <w:bCs w:val="1"/>
          <w:color w:val="000000" w:themeColor="text1" w:themeTint="FF" w:themeShade="FF"/>
          <w:sz w:val="20"/>
          <w:szCs w:val="20"/>
          <w:u w:val="single"/>
        </w:rPr>
        <w:t xml:space="preserve"> Turkish Airlines</w:t>
      </w:r>
    </w:p>
    <w:p w:rsidRPr="00A32C5F" w:rsidR="00685F1F" w:rsidP="23543451" w:rsidRDefault="00685F1F" w14:paraId="49C2B324" w14:textId="3F76FDC4">
      <w:pPr>
        <w:shd w:val="clear" w:color="auto" w:fill="FFFFFF" w:themeFill="background1"/>
        <w:spacing w:after="0" w:line="240" w:lineRule="auto"/>
        <w:jc w:val="both"/>
        <w:rPr>
          <w:rFonts w:ascii="Book Antiqua" w:hAnsi="Book Antiqua"/>
          <w:color w:val="000000"/>
          <w:sz w:val="20"/>
          <w:szCs w:val="20"/>
          <w:lang w:val="es-ES"/>
        </w:rPr>
      </w:pPr>
      <w:r w:rsidRPr="23543451" w:rsidR="3E84994F">
        <w:rPr>
          <w:rFonts w:ascii="Book Antiqua" w:hAnsi="Book Antiqua"/>
          <w:color w:val="000000" w:themeColor="text1" w:themeTint="FF" w:themeShade="FF"/>
          <w:sz w:val="20"/>
          <w:szCs w:val="20"/>
          <w:lang w:val="es-ES"/>
        </w:rPr>
        <w:t xml:space="preserve">Fundada en 1933 con una flota de cinco aviones, </w:t>
      </w:r>
      <w:r w:rsidRPr="23543451" w:rsidR="3E84994F">
        <w:rPr>
          <w:rFonts w:ascii="Book Antiqua" w:hAnsi="Book Antiqua"/>
          <w:color w:val="000000" w:themeColor="text1" w:themeTint="FF" w:themeShade="FF"/>
          <w:sz w:val="20"/>
          <w:szCs w:val="20"/>
          <w:lang w:val="es-ES"/>
        </w:rPr>
        <w:t>Turkish</w:t>
      </w:r>
      <w:r w:rsidRPr="23543451" w:rsidR="3E84994F">
        <w:rPr>
          <w:rFonts w:ascii="Book Antiqua" w:hAnsi="Book Antiqua"/>
          <w:color w:val="000000" w:themeColor="text1" w:themeTint="FF" w:themeShade="FF"/>
          <w:sz w:val="20"/>
          <w:szCs w:val="20"/>
          <w:lang w:val="es-ES"/>
        </w:rPr>
        <w:t xml:space="preserve"> Airlines es ahora miembro de </w:t>
      </w:r>
      <w:r w:rsidRPr="23543451" w:rsidR="3E84994F">
        <w:rPr>
          <w:rFonts w:ascii="Book Antiqua" w:hAnsi="Book Antiqua"/>
          <w:color w:val="000000" w:themeColor="text1" w:themeTint="FF" w:themeShade="FF"/>
          <w:sz w:val="20"/>
          <w:szCs w:val="20"/>
          <w:lang w:val="es-ES"/>
        </w:rPr>
        <w:t>Star</w:t>
      </w:r>
      <w:r w:rsidRPr="23543451" w:rsidR="3E84994F">
        <w:rPr>
          <w:rFonts w:ascii="Book Antiqua" w:hAnsi="Book Antiqua"/>
          <w:color w:val="000000" w:themeColor="text1" w:themeTint="FF" w:themeShade="FF"/>
          <w:sz w:val="20"/>
          <w:szCs w:val="20"/>
          <w:lang w:val="es-ES"/>
        </w:rPr>
        <w:t xml:space="preserve"> Alliance, cuenta con una flota de 484 aviones y vuela a 353 aeropuertos de 131 países, de los cuales 300 son internacionales y 53 nacionales. Puede encontrar más información sobre </w:t>
      </w:r>
      <w:r w:rsidRPr="23543451" w:rsidR="3E84994F">
        <w:rPr>
          <w:rFonts w:ascii="Book Antiqua" w:hAnsi="Book Antiqua"/>
          <w:color w:val="000000" w:themeColor="text1" w:themeTint="FF" w:themeShade="FF"/>
          <w:sz w:val="20"/>
          <w:szCs w:val="20"/>
          <w:lang w:val="es-ES"/>
        </w:rPr>
        <w:t>Turkish</w:t>
      </w:r>
      <w:r w:rsidRPr="23543451" w:rsidR="3E84994F">
        <w:rPr>
          <w:rFonts w:ascii="Book Antiqua" w:hAnsi="Book Antiqua"/>
          <w:color w:val="000000" w:themeColor="text1" w:themeTint="FF" w:themeShade="FF"/>
          <w:sz w:val="20"/>
          <w:szCs w:val="20"/>
          <w:lang w:val="es-ES"/>
        </w:rPr>
        <w:t xml:space="preserve"> Airlines en su sitio web oficial</w:t>
      </w:r>
      <w:r w:rsidRPr="23543451" w:rsidR="00685F1F">
        <w:rPr>
          <w:rFonts w:ascii="Book Antiqua" w:hAnsi="Book Antiqua"/>
          <w:color w:val="000000" w:themeColor="text1" w:themeTint="FF" w:themeShade="FF"/>
          <w:sz w:val="20"/>
          <w:szCs w:val="20"/>
          <w:lang w:val="es-ES"/>
        </w:rPr>
        <w:t xml:space="preserve"> </w:t>
      </w:r>
      <w:hyperlink r:id="R558caead9bec46f5">
        <w:r w:rsidRPr="23543451" w:rsidR="00164159">
          <w:rPr>
            <w:rStyle w:val="Hyperlink"/>
            <w:rFonts w:ascii="Book Antiqua" w:hAnsi="Book Antiqua"/>
            <w:sz w:val="20"/>
            <w:szCs w:val="20"/>
            <w:lang w:val="es-ES"/>
          </w:rPr>
          <w:t>www.turkishairlines.com</w:t>
        </w:r>
      </w:hyperlink>
      <w:r w:rsidRPr="23543451" w:rsidR="00164159">
        <w:rPr>
          <w:rFonts w:ascii="Book Antiqua" w:hAnsi="Book Antiqua"/>
          <w:color w:val="000000" w:themeColor="text1" w:themeTint="FF" w:themeShade="FF"/>
          <w:sz w:val="20"/>
          <w:szCs w:val="20"/>
          <w:lang w:val="es-ES"/>
        </w:rPr>
        <w:t xml:space="preserve"> </w:t>
      </w:r>
      <w:r w:rsidRPr="23543451" w:rsidR="28BF335F">
        <w:rPr>
          <w:rFonts w:ascii="Book Antiqua" w:hAnsi="Book Antiqua"/>
          <w:color w:val="000000" w:themeColor="text1" w:themeTint="FF" w:themeShade="FF"/>
          <w:sz w:val="20"/>
          <w:szCs w:val="20"/>
          <w:lang w:val="es-ES"/>
        </w:rPr>
        <w:t>o en sus redes sociales</w:t>
      </w:r>
      <w:r w:rsidRPr="23543451" w:rsidR="00685F1F">
        <w:rPr>
          <w:rFonts w:ascii="Book Antiqua" w:hAnsi="Book Antiqua"/>
          <w:color w:val="000000" w:themeColor="text1" w:themeTint="FF" w:themeShade="FF"/>
          <w:sz w:val="20"/>
          <w:szCs w:val="20"/>
          <w:lang w:val="es-ES"/>
        </w:rPr>
        <w:t xml:space="preserve"> Facebook, Twitter, YouTube, LinkedIn, and</w:t>
      </w:r>
      <w:r w:rsidRPr="23543451" w:rsidR="00685F1F">
        <w:rPr>
          <w:rFonts w:ascii="Times New Roman" w:hAnsi="Times New Roman" w:cs="Times New Roman"/>
          <w:color w:val="000000" w:themeColor="text1" w:themeTint="FF" w:themeShade="FF"/>
          <w:sz w:val="20"/>
          <w:szCs w:val="20"/>
          <w:lang w:val="es-ES"/>
        </w:rPr>
        <w:t> </w:t>
      </w:r>
      <w:r w:rsidRPr="23543451" w:rsidR="00685F1F">
        <w:rPr>
          <w:rFonts w:ascii="Book Antiqua" w:hAnsi="Book Antiqua"/>
          <w:color w:val="000000" w:themeColor="text1" w:themeTint="FF" w:themeShade="FF"/>
          <w:sz w:val="20"/>
          <w:szCs w:val="20"/>
          <w:lang w:val="es-ES"/>
        </w:rPr>
        <w:t>Instagram.</w:t>
      </w:r>
    </w:p>
    <w:p w:rsidRPr="00A32C5F" w:rsidR="00616324" w:rsidP="00065E39" w:rsidRDefault="00616324" w14:paraId="03BC688E" w14:textId="77777777">
      <w:pPr>
        <w:spacing w:after="0" w:line="276" w:lineRule="auto"/>
        <w:jc w:val="both"/>
        <w:rPr>
          <w:rFonts w:ascii="Book Antiqua" w:hAnsi="Book Antiqua"/>
          <w:color w:val="000000"/>
          <w:sz w:val="20"/>
          <w:szCs w:val="20"/>
        </w:rPr>
      </w:pPr>
    </w:p>
    <w:p w:rsidR="00FE4DF1" w:rsidP="23543451" w:rsidRDefault="00916B35" w14:paraId="7DD733AC" w14:textId="7FFCCEFA">
      <w:pPr>
        <w:spacing w:after="0" w:line="276" w:lineRule="auto"/>
        <w:jc w:val="both"/>
        <w:rPr>
          <w:rFonts w:ascii="Book Antiqua" w:hAnsi="Book Antiqua" w:cs="Times New Roman"/>
          <w:sz w:val="26"/>
          <w:szCs w:val="26"/>
          <w:lang w:val="es-ES"/>
        </w:rPr>
      </w:pPr>
      <w:r w:rsidRPr="23543451" w:rsidR="4C3078C8">
        <w:rPr>
          <w:rFonts w:ascii="Book Antiqua" w:hAnsi="Book Antiqua"/>
          <w:b w:val="1"/>
          <w:bCs w:val="1"/>
          <w:sz w:val="20"/>
          <w:szCs w:val="20"/>
          <w:u w:val="single"/>
        </w:rPr>
        <w:t>Sobre</w:t>
      </w:r>
      <w:r w:rsidRPr="23543451" w:rsidR="00222D23">
        <w:rPr>
          <w:rFonts w:ascii="Book Antiqua" w:hAnsi="Book Antiqua"/>
          <w:b w:val="1"/>
          <w:bCs w:val="1"/>
          <w:sz w:val="20"/>
          <w:szCs w:val="20"/>
          <w:u w:val="single"/>
        </w:rPr>
        <w:t xml:space="preserve"> </w:t>
      </w:r>
      <w:r w:rsidRPr="23543451" w:rsidR="001044D2">
        <w:rPr>
          <w:rFonts w:ascii="Book Antiqua" w:hAnsi="Book Antiqua"/>
          <w:b w:val="1"/>
          <w:bCs w:val="1"/>
          <w:sz w:val="20"/>
          <w:szCs w:val="20"/>
          <w:u w:val="single"/>
        </w:rPr>
        <w:t>THAI</w:t>
      </w:r>
      <w:r>
        <w:br/>
      </w:r>
      <w:r w:rsidRPr="23543451" w:rsidR="2BCA17FD">
        <w:rPr>
          <w:rFonts w:ascii="Book Antiqua" w:hAnsi="Book Antiqua" w:eastAsia="Book Antiqua" w:cs="Book Antiqua"/>
          <w:noProof w:val="0"/>
          <w:sz w:val="20"/>
          <w:szCs w:val="20"/>
          <w:lang w:val="es-ES"/>
        </w:rPr>
        <w:t xml:space="preserve">La aerolínea nacional del Reino de Tailandia, fundada en 1960 y uno de los miembros fundadores de </w:t>
      </w:r>
      <w:r w:rsidRPr="23543451" w:rsidR="2BCA17FD">
        <w:rPr>
          <w:rFonts w:ascii="Book Antiqua" w:hAnsi="Book Antiqua" w:eastAsia="Book Antiqua" w:cs="Book Antiqua"/>
          <w:noProof w:val="0"/>
          <w:sz w:val="20"/>
          <w:szCs w:val="20"/>
          <w:lang w:val="es-ES"/>
        </w:rPr>
        <w:t>Star</w:t>
      </w:r>
      <w:r w:rsidRPr="23543451" w:rsidR="2BCA17FD">
        <w:rPr>
          <w:rFonts w:ascii="Book Antiqua" w:hAnsi="Book Antiqua" w:eastAsia="Book Antiqua" w:cs="Book Antiqua"/>
          <w:noProof w:val="0"/>
          <w:sz w:val="20"/>
          <w:szCs w:val="20"/>
          <w:lang w:val="es-ES"/>
        </w:rPr>
        <w:t xml:space="preserve"> Alliance, opera vuelos a 64 destinos en 27 países con una flota de 77 aviones. Para más información, visite</w:t>
      </w:r>
      <w:r w:rsidRPr="23543451" w:rsidR="00A56470">
        <w:rPr>
          <w:rFonts w:ascii="Book Antiqua" w:hAnsi="Book Antiqua" w:cs="Times New Roman"/>
          <w:sz w:val="20"/>
          <w:szCs w:val="20"/>
          <w:lang w:val="es-ES"/>
        </w:rPr>
        <w:t xml:space="preserve"> </w:t>
      </w:r>
      <w:hyperlink r:id="Raeadbfcf30ab4f64">
        <w:r w:rsidRPr="23543451" w:rsidR="00A56470">
          <w:rPr>
            <w:rStyle w:val="Hyperlink"/>
            <w:rFonts w:ascii="Book Antiqua" w:hAnsi="Book Antiqua" w:cs="Times New Roman"/>
            <w:sz w:val="20"/>
            <w:szCs w:val="20"/>
            <w:lang w:val="es-ES"/>
          </w:rPr>
          <w:t>thaiairways.com</w:t>
        </w:r>
      </w:hyperlink>
      <w:r w:rsidRPr="23543451" w:rsidR="00171F2C">
        <w:rPr>
          <w:rFonts w:ascii="Book Antiqua" w:hAnsi="Book Antiqua" w:cs="Times New Roman"/>
          <w:sz w:val="20"/>
          <w:szCs w:val="20"/>
          <w:lang w:val="es-ES"/>
        </w:rPr>
        <w:t>,</w:t>
      </w:r>
      <w:r w:rsidRPr="23543451" w:rsidR="00E51F71">
        <w:rPr>
          <w:rFonts w:ascii="Book Antiqua" w:hAnsi="Book Antiqua" w:cs="Times New Roman"/>
          <w:sz w:val="20"/>
          <w:szCs w:val="20"/>
          <w:lang w:val="es-ES"/>
        </w:rPr>
        <w:t xml:space="preserve"> </w:t>
      </w:r>
      <w:r w:rsidRPr="23543451" w:rsidR="006F5325">
        <w:rPr>
          <w:rFonts w:ascii="Book Antiqua" w:hAnsi="Book Antiqua" w:cs="Times New Roman"/>
          <w:sz w:val="20"/>
          <w:szCs w:val="20"/>
          <w:lang w:val="es-ES"/>
        </w:rPr>
        <w:t>o</w:t>
      </w:r>
      <w:r w:rsidRPr="23543451" w:rsidR="195BC16D">
        <w:rPr>
          <w:rFonts w:ascii="Book Antiqua" w:hAnsi="Book Antiqua" w:cs="Times New Roman"/>
          <w:sz w:val="20"/>
          <w:szCs w:val="20"/>
          <w:lang w:val="es-ES"/>
        </w:rPr>
        <w:t xml:space="preserve"> </w:t>
      </w:r>
      <w:r w:rsidRPr="23543451" w:rsidR="006F5325">
        <w:rPr>
          <w:rFonts w:ascii="Book Antiqua" w:hAnsi="Book Antiqua" w:cs="Times New Roman"/>
          <w:sz w:val="20"/>
          <w:szCs w:val="20"/>
          <w:lang w:val="es-ES"/>
        </w:rPr>
        <w:t xml:space="preserve"> </w:t>
      </w:r>
      <w:r w:rsidRPr="23543451" w:rsidR="00E51F71">
        <w:rPr>
          <w:rFonts w:ascii="Book Antiqua" w:hAnsi="Book Antiqua" w:eastAsia="Times New Roman" w:cs="Times New Roman"/>
          <w:color w:val="000000" w:themeColor="text1" w:themeTint="FF" w:themeShade="FF"/>
          <w:sz w:val="20"/>
          <w:szCs w:val="20"/>
          <w:lang w:val="es-ES"/>
        </w:rPr>
        <w:t>Facebook</w:t>
      </w:r>
      <w:r w:rsidRPr="23543451" w:rsidR="00E51F71">
        <w:rPr>
          <w:rFonts w:ascii="Book Antiqua" w:hAnsi="Book Antiqua" w:eastAsia="Times New Roman" w:cs="Times New Roman"/>
          <w:color w:val="000000" w:themeColor="text1" w:themeTint="FF" w:themeShade="FF"/>
          <w:sz w:val="20"/>
          <w:szCs w:val="20"/>
          <w:lang w:val="es-ES"/>
        </w:rPr>
        <w:t xml:space="preserve">, Twitter, YouTube, LinkedIn, </w:t>
      </w:r>
      <w:r w:rsidRPr="23543451" w:rsidR="5C21EB4C">
        <w:rPr>
          <w:rFonts w:ascii="Book Antiqua" w:hAnsi="Book Antiqua" w:eastAsia="Times New Roman" w:cs="Times New Roman"/>
          <w:color w:val="000000" w:themeColor="text1" w:themeTint="FF" w:themeShade="FF"/>
          <w:sz w:val="20"/>
          <w:szCs w:val="20"/>
          <w:lang w:val="es-ES"/>
        </w:rPr>
        <w:t>e</w:t>
      </w:r>
      <w:r w:rsidRPr="23543451" w:rsidR="00E51F71">
        <w:rPr>
          <w:rFonts w:ascii="Times New Roman" w:hAnsi="Times New Roman" w:eastAsia="Times New Roman" w:cs="Times New Roman"/>
          <w:color w:val="000000" w:themeColor="text1" w:themeTint="FF" w:themeShade="FF"/>
          <w:sz w:val="20"/>
          <w:szCs w:val="20"/>
          <w:lang w:val="es-ES"/>
        </w:rPr>
        <w:t> </w:t>
      </w:r>
      <w:r w:rsidRPr="23543451" w:rsidR="00E51F71">
        <w:rPr>
          <w:rFonts w:ascii="Book Antiqua" w:hAnsi="Book Antiqua" w:eastAsia="Times New Roman" w:cs="Times New Roman"/>
          <w:color w:val="000000" w:themeColor="text1" w:themeTint="FF" w:themeShade="FF"/>
          <w:sz w:val="20"/>
          <w:szCs w:val="20"/>
          <w:lang w:val="es-ES"/>
        </w:rPr>
        <w:t>Instagram</w:t>
      </w:r>
      <w:r w:rsidRPr="23543451" w:rsidR="00171F2C">
        <w:rPr>
          <w:rFonts w:ascii="Book Antiqua" w:hAnsi="Book Antiqua" w:eastAsia="Times New Roman" w:cs="Times New Roman"/>
          <w:color w:val="000000" w:themeColor="text1" w:themeTint="FF" w:themeShade="FF"/>
          <w:sz w:val="20"/>
          <w:szCs w:val="20"/>
          <w:lang w:val="es-ES"/>
        </w:rPr>
        <w:t>: Thai Airways</w:t>
      </w:r>
      <w:r w:rsidRPr="23543451" w:rsidR="00A56470">
        <w:rPr>
          <w:rFonts w:ascii="Book Antiqua" w:hAnsi="Book Antiqua" w:cs="Times New Roman"/>
          <w:sz w:val="20"/>
          <w:szCs w:val="20"/>
          <w:lang w:val="es-ES"/>
        </w:rPr>
        <w:t>.</w:t>
      </w:r>
    </w:p>
    <w:p w:rsidRPr="00D5019C" w:rsidR="007D2BFD" w:rsidP="007D2BFD" w:rsidRDefault="007D2BFD" w14:paraId="75423CC8" w14:textId="77777777">
      <w:pPr>
        <w:spacing w:after="0" w:line="276" w:lineRule="auto"/>
        <w:jc w:val="both"/>
        <w:rPr>
          <w:rFonts w:ascii="Book Antiqua" w:hAnsi="Book Antiqua" w:eastAsia="Times New Roman" w:cs="Times New Roman"/>
          <w:bCs/>
          <w:color w:val="000000"/>
          <w:sz w:val="18"/>
          <w:szCs w:val="18"/>
          <w:bdr w:val="none" w:color="auto" w:sz="0" w:space="0" w:frame="1"/>
          <w:lang w:val="en-AU" w:eastAsia="tr-TR"/>
        </w:rPr>
      </w:pPr>
    </w:p>
    <w:p w:rsidRPr="00A32C5F" w:rsidR="007D2BFD" w:rsidP="007D2BFD" w:rsidRDefault="007D2BFD" w14:paraId="0922AD69" w14:textId="09BD2867">
      <w:pPr>
        <w:spacing w:after="0" w:line="276" w:lineRule="auto"/>
        <w:jc w:val="both"/>
        <w:rPr>
          <w:rFonts w:ascii="Book Antiqua" w:hAnsi="Book Antiqua" w:eastAsia="Times New Roman" w:cs="Times New Roman"/>
          <w:b w:val="1"/>
          <w:bCs w:val="1"/>
          <w:color w:val="000000"/>
          <w:sz w:val="20"/>
          <w:szCs w:val="20"/>
          <w:u w:val="single"/>
          <w:bdr w:val="none" w:color="auto" w:sz="0" w:space="0" w:frame="1"/>
          <w:lang w:val="en-AU" w:eastAsia="tr-TR"/>
        </w:rPr>
      </w:pPr>
      <w:r w:rsidRPr="00A32C5F" w:rsidR="22067BA0">
        <w:rPr>
          <w:rFonts w:ascii="Book Antiqua" w:hAnsi="Book Antiqua" w:eastAsia="Times New Roman" w:cs="Times New Roman"/>
          <w:b w:val="1"/>
          <w:bCs w:val="1"/>
          <w:color w:val="000000"/>
          <w:sz w:val="20"/>
          <w:szCs w:val="20"/>
          <w:u w:val="single"/>
          <w:bdr w:val="none" w:color="auto" w:sz="0" w:space="0" w:frame="1"/>
          <w:lang w:val="en-AU" w:eastAsia="tr-TR"/>
        </w:rPr>
        <w:t>Sobre</w:t>
      </w:r>
      <w:r w:rsidRPr="00A32C5F" w:rsidR="007D2BFD">
        <w:rPr>
          <w:rFonts w:ascii="Book Antiqua" w:hAnsi="Book Antiqua" w:eastAsia="Times New Roman" w:cs="Times New Roman"/>
          <w:b w:val="1"/>
          <w:bCs w:val="1"/>
          <w:color w:val="000000"/>
          <w:sz w:val="20"/>
          <w:szCs w:val="20"/>
          <w:u w:val="single"/>
          <w:bdr w:val="none" w:color="auto" w:sz="0" w:space="0" w:frame="1"/>
          <w:lang w:val="en-AU" w:eastAsia="tr-TR"/>
        </w:rPr>
        <w:t xml:space="preserve"> Star Alliance:</w:t>
      </w:r>
    </w:p>
    <w:p w:rsidRPr="00A32C5F" w:rsidR="007D2BFD" w:rsidP="23543451" w:rsidRDefault="007D2BFD" w14:paraId="7F3DDEFE" w14:textId="765A1FF7">
      <w:pPr>
        <w:spacing w:after="0" w:line="276" w:lineRule="auto"/>
        <w:jc w:val="both"/>
        <w:rPr>
          <w:rFonts w:ascii="Book Antiqua" w:hAnsi="Book Antiqua" w:eastAsia="Times New Roman" w:cs="Times New Roman"/>
          <w:color w:val="000000" w:themeColor="text1" w:themeTint="FF" w:themeShade="FF"/>
          <w:sz w:val="20"/>
          <w:szCs w:val="20"/>
          <w:lang w:val="en-AU" w:eastAsia="tr-TR"/>
        </w:rPr>
      </w:pPr>
      <w:r w:rsidRPr="23543451" w:rsidR="26660654">
        <w:rPr>
          <w:rFonts w:ascii="Book Antiqua" w:hAnsi="Book Antiqua" w:eastAsia="Times New Roman" w:cs="Times New Roman"/>
          <w:sz w:val="20"/>
          <w:szCs w:val="20"/>
          <w:lang w:val="en-AU" w:eastAsia="tr-TR"/>
        </w:rPr>
        <w:t>Establecida en 1997 como la primera alianza de aerolíneas verdaderamente global, la red Star Alliance se fundó sobre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rsidRPr="00A32C5F" w:rsidR="007D2BFD" w:rsidP="23543451" w:rsidRDefault="007D2BFD" w14:paraId="30331EBB" w14:textId="08CB37BE">
      <w:pPr>
        <w:pStyle w:val="Normal"/>
        <w:spacing w:after="0" w:line="276" w:lineRule="auto"/>
        <w:jc w:val="both"/>
      </w:pPr>
      <w:r w:rsidRPr="23543451" w:rsidR="26660654">
        <w:rPr>
          <w:rFonts w:ascii="Book Antiqua" w:hAnsi="Book Antiqua" w:eastAsia="Times New Roman" w:cs="Times New Roman"/>
          <w:sz w:val="20"/>
          <w:szCs w:val="20"/>
          <w:lang w:val="en-AU" w:eastAsia="tr-TR"/>
        </w:rPr>
        <w:t>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rsidRPr="00A32C5F" w:rsidR="007D2BFD" w:rsidP="23543451" w:rsidRDefault="007D2BFD" w14:paraId="6B9A7272" w14:textId="341E66C3">
      <w:pPr>
        <w:pStyle w:val="Normal"/>
        <w:spacing w:after="0" w:line="276" w:lineRule="auto"/>
        <w:jc w:val="both"/>
      </w:pPr>
      <w:r w:rsidRPr="23543451" w:rsidR="26660654">
        <w:rPr>
          <w:rFonts w:ascii="Book Antiqua" w:hAnsi="Book Antiqua" w:eastAsia="Times New Roman" w:cs="Times New Roman"/>
          <w:sz w:val="20"/>
          <w:szCs w:val="20"/>
          <w:lang w:val="en-AU" w:eastAsia="tr-TR"/>
        </w:rPr>
        <w:t>En total, la red de Star Alliance ofrece actualmente 17.837 vuelos diarios a más de 1.160 aeropuertos de 192 países. Juneyao Airlines, socio de conexión de Star Alliance, ofrece más vuelos de conexión.</w:t>
      </w:r>
    </w:p>
    <w:p w:rsidRPr="00A32C5F" w:rsidR="007D2BFD" w:rsidP="23543451" w:rsidRDefault="007D2BFD" w14:paraId="21C437D0" w14:textId="4CF86BD9">
      <w:pPr>
        <w:pStyle w:val="Normal"/>
        <w:spacing w:after="0" w:line="276" w:lineRule="auto"/>
        <w:jc w:val="both"/>
        <w:rPr>
          <w:rFonts w:ascii="Book Antiqua" w:hAnsi="Book Antiqua" w:eastAsia="Times New Roman" w:cs="Times New Roman"/>
          <w:color w:val="000000"/>
          <w:sz w:val="20"/>
          <w:szCs w:val="20"/>
          <w:lang w:val="es-ES" w:eastAsia="tr-TR"/>
        </w:rPr>
      </w:pPr>
      <w:r w:rsidRPr="23543451" w:rsidR="26660654">
        <w:rPr>
          <w:rFonts w:ascii="Book Antiqua" w:hAnsi="Book Antiqua" w:eastAsia="Times New Roman" w:cs="Times New Roman"/>
          <w:sz w:val="20"/>
          <w:szCs w:val="20"/>
          <w:lang w:val="es-ES" w:eastAsia="tr-TR"/>
        </w:rPr>
        <w:t xml:space="preserve">Oficina de Prensa de </w:t>
      </w:r>
      <w:r w:rsidRPr="23543451" w:rsidR="26660654">
        <w:rPr>
          <w:rFonts w:ascii="Book Antiqua" w:hAnsi="Book Antiqua" w:eastAsia="Times New Roman" w:cs="Times New Roman"/>
          <w:sz w:val="20"/>
          <w:szCs w:val="20"/>
          <w:lang w:val="es-ES" w:eastAsia="tr-TR"/>
        </w:rPr>
        <w:t>Star</w:t>
      </w:r>
      <w:r w:rsidRPr="23543451" w:rsidR="26660654">
        <w:rPr>
          <w:rFonts w:ascii="Book Antiqua" w:hAnsi="Book Antiqua" w:eastAsia="Times New Roman" w:cs="Times New Roman"/>
          <w:sz w:val="20"/>
          <w:szCs w:val="20"/>
          <w:lang w:val="es-ES" w:eastAsia="tr-TR"/>
        </w:rPr>
        <w:t xml:space="preserve"> Alliance: Tel: +65 8729 6691 Email:</w:t>
      </w:r>
      <w:r w:rsidRPr="23543451" w:rsidR="007D2BFD">
        <w:rPr>
          <w:rFonts w:ascii="Book Antiqua" w:hAnsi="Book Antiqua" w:eastAsia="Times New Roman" w:cs="Times New Roman"/>
          <w:sz w:val="20"/>
          <w:szCs w:val="20"/>
          <w:lang w:val="es-ES" w:eastAsia="tr-TR"/>
        </w:rPr>
        <w:t xml:space="preserve"> </w:t>
      </w:r>
      <w:hyperlink r:id="Rc192f2b4dc5241ef">
        <w:r w:rsidRPr="23543451" w:rsidR="007D2BFD">
          <w:rPr>
            <w:rFonts w:ascii="Book Antiqua" w:hAnsi="Book Antiqua" w:eastAsia="Times New Roman" w:cs="Times New Roman"/>
            <w:color w:val="0000FF"/>
            <w:sz w:val="20"/>
            <w:szCs w:val="20"/>
            <w:u w:val="single"/>
            <w:lang w:val="es-ES" w:eastAsia="tr-TR"/>
          </w:rPr>
          <w:t>mediarelations@staralliance.com</w:t>
        </w:r>
      </w:hyperlink>
      <w:r w:rsidRPr="23543451" w:rsidR="007D2BFD">
        <w:rPr>
          <w:rFonts w:ascii="Book Antiqua" w:hAnsi="Book Antiqua" w:eastAsia="Times New Roman" w:cs="Times New Roman"/>
          <w:sz w:val="20"/>
          <w:szCs w:val="20"/>
          <w:lang w:val="es-ES" w:eastAsia="tr-TR"/>
        </w:rPr>
        <w:t xml:space="preserve"> Visit</w:t>
      </w:r>
      <w:r w:rsidRPr="23543451" w:rsidR="4FAA940C">
        <w:rPr>
          <w:rFonts w:ascii="Book Antiqua" w:hAnsi="Book Antiqua" w:eastAsia="Times New Roman" w:cs="Times New Roman"/>
          <w:sz w:val="20"/>
          <w:szCs w:val="20"/>
          <w:lang w:val="es-ES" w:eastAsia="tr-TR"/>
        </w:rPr>
        <w:t>e</w:t>
      </w:r>
      <w:r w:rsidRPr="23543451" w:rsidR="007D2BFD">
        <w:rPr>
          <w:rFonts w:ascii="Book Antiqua" w:hAnsi="Book Antiqua" w:eastAsia="Times New Roman" w:cs="Times New Roman"/>
          <w:sz w:val="20"/>
          <w:szCs w:val="20"/>
          <w:lang w:val="es-ES" w:eastAsia="tr-TR"/>
        </w:rPr>
        <w:t xml:space="preserve"> </w:t>
      </w:r>
      <w:r w:rsidRPr="23543451" w:rsidR="11D8BC68">
        <w:rPr>
          <w:rFonts w:ascii="Book Antiqua" w:hAnsi="Book Antiqua" w:eastAsia="Times New Roman" w:cs="Times New Roman"/>
          <w:sz w:val="20"/>
          <w:szCs w:val="20"/>
          <w:lang w:val="es-ES" w:eastAsia="tr-TR"/>
        </w:rPr>
        <w:t>nuestro</w:t>
      </w:r>
      <w:r w:rsidRPr="23543451" w:rsidR="007D2BFD">
        <w:rPr>
          <w:rFonts w:ascii="Book Antiqua" w:hAnsi="Book Antiqua" w:eastAsia="Times New Roman" w:cs="Times New Roman"/>
          <w:sz w:val="20"/>
          <w:szCs w:val="20"/>
          <w:lang w:val="es-ES" w:eastAsia="tr-TR"/>
        </w:rPr>
        <w:t xml:space="preserve"> </w:t>
      </w:r>
      <w:hyperlink r:id="R0c7a08faa6584c01">
        <w:r w:rsidRPr="23543451" w:rsidR="007D2BFD">
          <w:rPr>
            <w:rFonts w:ascii="Book Antiqua" w:hAnsi="Book Antiqua" w:eastAsia="Times New Roman" w:cs="Times New Roman"/>
            <w:color w:val="0000FF"/>
            <w:sz w:val="20"/>
            <w:szCs w:val="20"/>
            <w:u w:val="single"/>
            <w:lang w:val="es-ES" w:eastAsia="tr-TR"/>
          </w:rPr>
          <w:t>website</w:t>
        </w:r>
      </w:hyperlink>
      <w:r w:rsidRPr="23543451" w:rsidR="007D2BFD">
        <w:rPr>
          <w:rFonts w:ascii="Book Antiqua" w:hAnsi="Book Antiqua" w:eastAsia="Times New Roman" w:cs="Times New Roman"/>
          <w:sz w:val="20"/>
          <w:szCs w:val="20"/>
          <w:lang w:val="es-ES" w:eastAsia="tr-TR"/>
        </w:rPr>
        <w:t xml:space="preserve"> o</w:t>
      </w:r>
      <w:r w:rsidRPr="23543451" w:rsidR="7AFFC854">
        <w:rPr>
          <w:rFonts w:ascii="Book Antiqua" w:hAnsi="Book Antiqua" w:eastAsia="Times New Roman" w:cs="Times New Roman"/>
          <w:sz w:val="20"/>
          <w:szCs w:val="20"/>
          <w:lang w:val="es-ES" w:eastAsia="tr-TR"/>
        </w:rPr>
        <w:t xml:space="preserve"> conecte con nosotros en redes sociales</w:t>
      </w:r>
      <w:r w:rsidRPr="23543451" w:rsidR="007D2BFD">
        <w:rPr>
          <w:rFonts w:ascii="Book Antiqua" w:hAnsi="Book Antiqua" w:eastAsia="Times New Roman" w:cs="Times New Roman"/>
          <w:sz w:val="20"/>
          <w:szCs w:val="20"/>
          <w:lang w:val="es-ES" w:eastAsia="tr-TR"/>
        </w:rPr>
        <w:t xml:space="preserve">:   </w:t>
      </w:r>
      <w:r w:rsidRPr="23543451" w:rsidR="007D2BFD">
        <w:rPr>
          <w:rFonts w:ascii="Book Antiqua" w:hAnsi="Book Antiqua" w:eastAsia="Times New Roman" w:cs="Times New Roman"/>
          <w:color w:val="000000" w:themeColor="text1" w:themeTint="FF" w:themeShade="FF"/>
          <w:sz w:val="20"/>
          <w:szCs w:val="20"/>
          <w:lang w:val="es-ES" w:eastAsia="tr-TR"/>
        </w:rPr>
        <w:t xml:space="preserve"> </w:t>
      </w:r>
      <w:r w:rsidR="007D2BFD">
        <w:drawing>
          <wp:inline wp14:editId="50CDD99D" wp14:anchorId="7F9DF6F5">
            <wp:extent cx="190500" cy="190500"/>
            <wp:effectExtent l="0" t="0" r="0" b="0"/>
            <wp:docPr id="16" name="Picture 11" title="">
              <a:hlinkClick r:id="R8be8a173845f45aa"/>
            </wp:docPr>
            <wp:cNvGraphicFramePr>
              <a:graphicFrameLocks noChangeAspect="1"/>
            </wp:cNvGraphicFramePr>
            <a:graphic>
              <a:graphicData uri="http://schemas.openxmlformats.org/drawingml/2006/picture">
                <pic:pic>
                  <pic:nvPicPr>
                    <pic:cNvPr id="0" name="Picture 11"/>
                    <pic:cNvPicPr/>
                  </pic:nvPicPr>
                  <pic:blipFill>
                    <a:blip r:embed="R1cef84239eef441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500" cy="190500"/>
                    </a:xfrm>
                    <a:prstGeom prst="rect">
                      <a:avLst/>
                    </a:prstGeom>
                  </pic:spPr>
                </pic:pic>
              </a:graphicData>
            </a:graphic>
          </wp:inline>
        </w:drawing>
      </w:r>
      <w:r w:rsidRPr="23543451" w:rsidR="007D2BFD">
        <w:rPr>
          <w:rFonts w:ascii="Book Antiqua" w:hAnsi="Book Antiqua" w:eastAsia="Times New Roman" w:cs="Times New Roman"/>
          <w:color w:val="000000" w:themeColor="text1" w:themeTint="FF" w:themeShade="FF"/>
          <w:sz w:val="20"/>
          <w:szCs w:val="20"/>
          <w:lang w:val="es-ES" w:eastAsia="tr-TR"/>
        </w:rPr>
        <w:t>  </w:t>
      </w:r>
      <w:r w:rsidR="007D2BFD">
        <w:drawing>
          <wp:inline wp14:editId="63C30881" wp14:anchorId="385FCA86">
            <wp:extent cx="182880" cy="182880"/>
            <wp:effectExtent l="0" t="0" r="7620" b="7620"/>
            <wp:docPr id="17" name="Picture 7" descr="A picture containing text, clipart&#10;&#10;Description automatically generated" title="">
              <a:hlinkClick r:id="R7e6df6c0973e4f8c"/>
            </wp:docPr>
            <wp:cNvGraphicFramePr>
              <a:graphicFrameLocks noChangeAspect="1"/>
            </wp:cNvGraphicFramePr>
            <a:graphic>
              <a:graphicData uri="http://schemas.openxmlformats.org/drawingml/2006/picture">
                <pic:pic>
                  <pic:nvPicPr>
                    <pic:cNvPr id="0" name="Picture 7"/>
                    <pic:cNvPicPr/>
                  </pic:nvPicPr>
                  <pic:blipFill>
                    <a:blip r:embed="R02ab9992e3814d6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2880" cy="182880"/>
                    </a:xfrm>
                    <a:prstGeom prst="rect">
                      <a:avLst/>
                    </a:prstGeom>
                  </pic:spPr>
                </pic:pic>
              </a:graphicData>
            </a:graphic>
          </wp:inline>
        </w:drawing>
      </w:r>
      <w:r w:rsidRPr="23543451" w:rsidR="007D2BFD">
        <w:rPr>
          <w:rFonts w:ascii="Book Antiqua" w:hAnsi="Book Antiqua" w:eastAsia="Times New Roman" w:cs="Times New Roman"/>
          <w:color w:val="000000" w:themeColor="text1" w:themeTint="FF" w:themeShade="FF"/>
          <w:sz w:val="20"/>
          <w:szCs w:val="20"/>
          <w:lang w:val="es-ES" w:eastAsia="tr-TR"/>
        </w:rPr>
        <w:t>  </w:t>
      </w:r>
      <w:r w:rsidR="007D2BFD">
        <w:drawing>
          <wp:inline wp14:editId="1770BAC4" wp14:anchorId="07B2134C">
            <wp:extent cx="182880" cy="182880"/>
            <wp:effectExtent l="0" t="0" r="7620" b="7620"/>
            <wp:docPr id="18" name="Picture 8" title="">
              <a:hlinkClick r:id="Rf82420c3d0c04fa6"/>
            </wp:docPr>
            <wp:cNvGraphicFramePr>
              <a:graphicFrameLocks noChangeAspect="1"/>
            </wp:cNvGraphicFramePr>
            <a:graphic>
              <a:graphicData uri="http://schemas.openxmlformats.org/drawingml/2006/picture">
                <pic:pic>
                  <pic:nvPicPr>
                    <pic:cNvPr id="0" name="Picture 8"/>
                    <pic:cNvPicPr/>
                  </pic:nvPicPr>
                  <pic:blipFill>
                    <a:blip r:embed="R844b24c38b6d46b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2880" cy="182880"/>
                    </a:xfrm>
                    <a:prstGeom prst="rect">
                      <a:avLst/>
                    </a:prstGeom>
                  </pic:spPr>
                </pic:pic>
              </a:graphicData>
            </a:graphic>
          </wp:inline>
        </w:drawing>
      </w:r>
      <w:r w:rsidRPr="23543451" w:rsidR="007D2BFD">
        <w:rPr>
          <w:rFonts w:ascii="Book Antiqua" w:hAnsi="Book Antiqua" w:eastAsia="Times New Roman" w:cs="Times New Roman"/>
          <w:color w:val="000000" w:themeColor="text1" w:themeTint="FF" w:themeShade="FF"/>
          <w:sz w:val="20"/>
          <w:szCs w:val="20"/>
          <w:lang w:val="es-ES" w:eastAsia="tr-TR"/>
        </w:rPr>
        <w:t>  </w:t>
      </w:r>
      <w:r w:rsidR="007D2BFD">
        <w:drawing>
          <wp:inline wp14:editId="2C5DB8C8" wp14:anchorId="37E12ED8">
            <wp:extent cx="213360" cy="182880"/>
            <wp:effectExtent l="0" t="0" r="0" b="7620"/>
            <wp:docPr id="19" name="Picture 9" title="">
              <a:hlinkClick r:id="Rc6095c536ed54ee4"/>
            </wp:docPr>
            <wp:cNvGraphicFramePr>
              <a:graphicFrameLocks noChangeAspect="1"/>
            </wp:cNvGraphicFramePr>
            <a:graphic>
              <a:graphicData uri="http://schemas.openxmlformats.org/drawingml/2006/picture">
                <pic:pic>
                  <pic:nvPicPr>
                    <pic:cNvPr id="0" name="Picture 9"/>
                    <pic:cNvPicPr/>
                  </pic:nvPicPr>
                  <pic:blipFill>
                    <a:blip r:embed="R740714ee09484a9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3360" cy="182880"/>
                    </a:xfrm>
                    <a:prstGeom prst="rect">
                      <a:avLst/>
                    </a:prstGeom>
                  </pic:spPr>
                </pic:pic>
              </a:graphicData>
            </a:graphic>
          </wp:inline>
        </w:drawing>
      </w:r>
      <w:r w:rsidRPr="23543451" w:rsidR="007D2BFD">
        <w:rPr>
          <w:rFonts w:ascii="Book Antiqua" w:hAnsi="Book Antiqua" w:eastAsia="Times New Roman" w:cs="Times New Roman"/>
          <w:color w:val="000000" w:themeColor="text1" w:themeTint="FF" w:themeShade="FF"/>
          <w:sz w:val="20"/>
          <w:szCs w:val="20"/>
          <w:lang w:val="es-ES" w:eastAsia="tr-TR"/>
        </w:rPr>
        <w:t> </w:t>
      </w:r>
      <w:r w:rsidR="007D2BFD">
        <w:drawing>
          <wp:inline wp14:editId="07DA7CCD" wp14:anchorId="1FD5D2AD">
            <wp:extent cx="259080" cy="182880"/>
            <wp:effectExtent l="0" t="0" r="7620" b="7620"/>
            <wp:docPr id="20" name="Picture 10" title="">
              <a:hlinkClick r:id="R3cd2ef0dc70a42e2"/>
            </wp:docPr>
            <wp:cNvGraphicFramePr>
              <a:graphicFrameLocks noChangeAspect="1"/>
            </wp:cNvGraphicFramePr>
            <a:graphic>
              <a:graphicData uri="http://schemas.openxmlformats.org/drawingml/2006/picture">
                <pic:pic>
                  <pic:nvPicPr>
                    <pic:cNvPr id="0" name="Picture 10"/>
                    <pic:cNvPicPr/>
                  </pic:nvPicPr>
                  <pic:blipFill>
                    <a:blip r:embed="R0b0fb25446bd447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9080" cy="182880"/>
                    </a:xfrm>
                    <a:prstGeom prst="rect">
                      <a:avLst/>
                    </a:prstGeom>
                  </pic:spPr>
                </pic:pic>
              </a:graphicData>
            </a:graphic>
          </wp:inline>
        </w:drawing>
      </w:r>
    </w:p>
    <w:p w:rsidRPr="001A2A08" w:rsidR="001A2A08" w:rsidP="00A56470" w:rsidRDefault="001A2A08" w14:paraId="5E9CC348" w14:textId="2F088B79">
      <w:pPr>
        <w:spacing w:after="0" w:line="276" w:lineRule="auto"/>
        <w:jc w:val="both"/>
        <w:rPr>
          <w:rFonts w:ascii="Book Antiqua" w:hAnsi="Book Antiqua" w:cs="Times New Roman"/>
          <w:sz w:val="26"/>
          <w:szCs w:val="26"/>
        </w:rPr>
      </w:pPr>
    </w:p>
    <w:sectPr w:rsidRPr="001A2A08" w:rsidR="001A2A08" w:rsidSect="009839D0">
      <w:headerReference w:type="default" r:id="rId21"/>
      <w:pgSz w:w="12240" w:h="15840" w:orient="portrait"/>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6274" w:rsidP="009839D0" w:rsidRDefault="00706274" w14:paraId="0DD7700F" w14:textId="77777777">
      <w:pPr>
        <w:spacing w:after="0" w:line="240" w:lineRule="auto"/>
      </w:pPr>
      <w:r>
        <w:separator/>
      </w:r>
    </w:p>
  </w:endnote>
  <w:endnote w:type="continuationSeparator" w:id="0">
    <w:p w:rsidR="00706274" w:rsidP="009839D0" w:rsidRDefault="00706274" w14:paraId="21982456" w14:textId="77777777">
      <w:pPr>
        <w:spacing w:after="0" w:line="240" w:lineRule="auto"/>
      </w:pPr>
      <w:r>
        <w:continuationSeparator/>
      </w:r>
    </w:p>
  </w:endnote>
  <w:endnote w:type="continuationNotice" w:id="1">
    <w:p w:rsidR="00706274" w:rsidRDefault="00706274" w14:paraId="4F24C1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6274" w:rsidP="009839D0" w:rsidRDefault="00706274" w14:paraId="49E5DFE7" w14:textId="77777777">
      <w:pPr>
        <w:spacing w:after="0" w:line="240" w:lineRule="auto"/>
      </w:pPr>
      <w:r>
        <w:separator/>
      </w:r>
    </w:p>
  </w:footnote>
  <w:footnote w:type="continuationSeparator" w:id="0">
    <w:p w:rsidR="00706274" w:rsidP="009839D0" w:rsidRDefault="00706274" w14:paraId="2173AA32" w14:textId="77777777">
      <w:pPr>
        <w:spacing w:after="0" w:line="240" w:lineRule="auto"/>
      </w:pPr>
      <w:r>
        <w:continuationSeparator/>
      </w:r>
    </w:p>
  </w:footnote>
  <w:footnote w:type="continuationNotice" w:id="1">
    <w:p w:rsidR="00706274" w:rsidRDefault="00706274" w14:paraId="72BFA1F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80" w:firstRow="0" w:lastRow="0" w:firstColumn="1" w:lastColumn="0" w:noHBand="0" w:noVBand="1"/>
    </w:tblPr>
    <w:tblGrid>
      <w:gridCol w:w="5394"/>
      <w:gridCol w:w="3966"/>
    </w:tblGrid>
    <w:tr w:rsidRPr="00082F6B" w:rsidR="001A2A08" w:rsidTr="00392513" w14:paraId="78478C84" w14:textId="77777777">
      <w:tc>
        <w:tcPr>
          <w:tcW w:w="4675" w:type="dxa"/>
        </w:tcPr>
        <w:p w:rsidRPr="00082F6B" w:rsidR="001A2A08" w:rsidP="001A2A08" w:rsidRDefault="001A2A08" w14:paraId="621DEFA3" w14:textId="77777777">
          <w:pPr>
            <w:spacing w:line="276" w:lineRule="auto"/>
            <w:rPr>
              <w:rFonts w:ascii="Times New Roman" w:hAnsi="Times New Roman" w:cs="Times New Roman"/>
              <w:sz w:val="26"/>
              <w:szCs w:val="26"/>
            </w:rPr>
          </w:pPr>
          <w:r w:rsidRPr="00BF2549">
            <w:rPr>
              <w:noProof/>
              <w:lang w:bidi="th-TH"/>
            </w:rPr>
            <w:drawing>
              <wp:anchor distT="0" distB="0" distL="114300" distR="114300" simplePos="0" relativeHeight="251659264" behindDoc="1" locked="0" layoutInCell="1" allowOverlap="1" wp14:anchorId="6BE6A115" wp14:editId="7939198E">
                <wp:simplePos x="0" y="0"/>
                <wp:positionH relativeFrom="column">
                  <wp:posOffset>-68403</wp:posOffset>
                </wp:positionH>
                <wp:positionV relativeFrom="paragraph">
                  <wp:posOffset>0</wp:posOffset>
                </wp:positionV>
                <wp:extent cx="3603971" cy="777764"/>
                <wp:effectExtent l="0" t="0" r="0" b="0"/>
                <wp:wrapTight wrapText="bothSides">
                  <wp:wrapPolygon edited="0">
                    <wp:start x="2969" y="2647"/>
                    <wp:lineTo x="2398" y="5824"/>
                    <wp:lineTo x="1941" y="9000"/>
                    <wp:lineTo x="2055" y="13765"/>
                    <wp:lineTo x="2855" y="16941"/>
                    <wp:lineTo x="3197" y="18000"/>
                    <wp:lineTo x="3996" y="18000"/>
                    <wp:lineTo x="20211" y="13235"/>
                    <wp:lineTo x="20439" y="7412"/>
                    <wp:lineTo x="19297" y="6882"/>
                    <wp:lineTo x="4225" y="2647"/>
                    <wp:lineTo x="2969" y="2647"/>
                  </wp:wrapPolygon>
                </wp:wrapTight>
                <wp:docPr id="1"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 black background&#10;&#10;AI-generated content may be incorrec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9904" r="3525" b="39263"/>
                        <a:stretch/>
                      </pic:blipFill>
                      <pic:spPr bwMode="auto">
                        <a:xfrm>
                          <a:off x="0" y="0"/>
                          <a:ext cx="3603971" cy="7777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5" w:type="dxa"/>
        </w:tcPr>
        <w:p w:rsidRPr="00082F6B" w:rsidR="001A2A08" w:rsidP="001A2A08" w:rsidRDefault="001A2A08" w14:paraId="317F3601" w14:textId="77777777">
          <w:pPr>
            <w:spacing w:line="276" w:lineRule="auto"/>
            <w:jc w:val="center"/>
            <w:rPr>
              <w:rFonts w:ascii="Times New Roman" w:hAnsi="Times New Roman" w:cs="Times New Roman"/>
              <w:b/>
              <w:bCs/>
              <w:sz w:val="26"/>
              <w:szCs w:val="26"/>
            </w:rPr>
          </w:pPr>
          <w:r w:rsidRPr="00BF2549">
            <w:rPr>
              <w:rFonts w:ascii="Times New Roman" w:hAnsi="Times New Roman"/>
              <w:b/>
              <w:noProof/>
              <w:color w:val="333333"/>
              <w:sz w:val="26"/>
              <w:shd w:val="clear" w:color="auto" w:fill="FFFFFF"/>
              <w:lang w:bidi="th-TH"/>
            </w:rPr>
            <w:drawing>
              <wp:inline distT="0" distB="0" distL="0" distR="0" wp14:anchorId="6DAE02D6" wp14:editId="62B5B406">
                <wp:extent cx="2609215" cy="840687"/>
                <wp:effectExtent l="0" t="0" r="0" b="0"/>
                <wp:docPr id="5" name="Picture 5" descr="Q:\Users\m_guner3\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m_guner3\Downloads\download.png"/>
                        <pic:cNvPicPr>
                          <a:picLocks noChangeAspect="1" noChangeArrowheads="1"/>
                        </pic:cNvPicPr>
                      </pic:nvPicPr>
                      <pic:blipFill rotWithShape="1">
                        <a:blip r:embed="rId2">
                          <a:extLst>
                            <a:ext uri="{28A0092B-C50C-407E-A947-70E740481C1C}">
                              <a14:useLocalDpi xmlns:a14="http://schemas.microsoft.com/office/drawing/2010/main" val="0"/>
                            </a:ext>
                          </a:extLst>
                        </a:blip>
                        <a:srcRect t="23430" b="24873"/>
                        <a:stretch>
                          <a:fillRect/>
                        </a:stretch>
                      </pic:blipFill>
                      <pic:spPr bwMode="auto">
                        <a:xfrm>
                          <a:off x="0" y="0"/>
                          <a:ext cx="2618930" cy="84381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A2A08" w:rsidRDefault="001A2A08" w14:paraId="6FA43C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16C7A"/>
    <w:multiLevelType w:val="hybridMultilevel"/>
    <w:tmpl w:val="9B0CBB2C"/>
    <w:lvl w:ilvl="0" w:tplc="685E71CC">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AE00043"/>
    <w:multiLevelType w:val="hybridMultilevel"/>
    <w:tmpl w:val="13367030"/>
    <w:lvl w:ilvl="0" w:tplc="685E71CC">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82C1B03"/>
    <w:multiLevelType w:val="hybridMultilevel"/>
    <w:tmpl w:val="15F2423A"/>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714B1DD4"/>
    <w:multiLevelType w:val="hybridMultilevel"/>
    <w:tmpl w:val="094AE0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26304629">
    <w:abstractNumId w:val="1"/>
  </w:num>
  <w:num w:numId="2" w16cid:durableId="1789548621">
    <w:abstractNumId w:val="0"/>
  </w:num>
  <w:num w:numId="3" w16cid:durableId="1505050996">
    <w:abstractNumId w:val="2"/>
  </w:num>
  <w:num w:numId="4" w16cid:durableId="15329163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8"/>
  <w:removePersonalInformation/>
  <w:removeDateAndTim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B6"/>
    <w:rsid w:val="000175E2"/>
    <w:rsid w:val="000366C6"/>
    <w:rsid w:val="000505F8"/>
    <w:rsid w:val="00065E39"/>
    <w:rsid w:val="00067F3B"/>
    <w:rsid w:val="00082F6B"/>
    <w:rsid w:val="000A0608"/>
    <w:rsid w:val="000A5050"/>
    <w:rsid w:val="000B0F82"/>
    <w:rsid w:val="000C0CCE"/>
    <w:rsid w:val="001044D2"/>
    <w:rsid w:val="0010485B"/>
    <w:rsid w:val="00110992"/>
    <w:rsid w:val="0011619A"/>
    <w:rsid w:val="00144F34"/>
    <w:rsid w:val="00160981"/>
    <w:rsid w:val="00163D76"/>
    <w:rsid w:val="00164159"/>
    <w:rsid w:val="00171F2C"/>
    <w:rsid w:val="00177536"/>
    <w:rsid w:val="001A0AB2"/>
    <w:rsid w:val="001A18D7"/>
    <w:rsid w:val="001A2A08"/>
    <w:rsid w:val="001A32D3"/>
    <w:rsid w:val="001B6913"/>
    <w:rsid w:val="001D314D"/>
    <w:rsid w:val="001D33AD"/>
    <w:rsid w:val="001D5CEF"/>
    <w:rsid w:val="001E1D1E"/>
    <w:rsid w:val="001F422E"/>
    <w:rsid w:val="00204882"/>
    <w:rsid w:val="00222D23"/>
    <w:rsid w:val="00245F20"/>
    <w:rsid w:val="00260C38"/>
    <w:rsid w:val="00266BE4"/>
    <w:rsid w:val="00274792"/>
    <w:rsid w:val="0028668B"/>
    <w:rsid w:val="00296B12"/>
    <w:rsid w:val="002F7D6F"/>
    <w:rsid w:val="00303E8E"/>
    <w:rsid w:val="0033326C"/>
    <w:rsid w:val="00334B51"/>
    <w:rsid w:val="003407A7"/>
    <w:rsid w:val="00366C05"/>
    <w:rsid w:val="00371729"/>
    <w:rsid w:val="00385E16"/>
    <w:rsid w:val="00391F40"/>
    <w:rsid w:val="003926AA"/>
    <w:rsid w:val="003A7FED"/>
    <w:rsid w:val="003B798C"/>
    <w:rsid w:val="003D06AC"/>
    <w:rsid w:val="003F60FA"/>
    <w:rsid w:val="004062AD"/>
    <w:rsid w:val="004125B6"/>
    <w:rsid w:val="00416316"/>
    <w:rsid w:val="00422961"/>
    <w:rsid w:val="004246AA"/>
    <w:rsid w:val="00431009"/>
    <w:rsid w:val="004331D3"/>
    <w:rsid w:val="00471292"/>
    <w:rsid w:val="00493805"/>
    <w:rsid w:val="004A0F3A"/>
    <w:rsid w:val="004C50BC"/>
    <w:rsid w:val="004C577F"/>
    <w:rsid w:val="004D7A7B"/>
    <w:rsid w:val="004E40EE"/>
    <w:rsid w:val="004E50E9"/>
    <w:rsid w:val="004F0202"/>
    <w:rsid w:val="004F6499"/>
    <w:rsid w:val="005131EE"/>
    <w:rsid w:val="005150B6"/>
    <w:rsid w:val="005419BD"/>
    <w:rsid w:val="005602EC"/>
    <w:rsid w:val="005812F7"/>
    <w:rsid w:val="00597078"/>
    <w:rsid w:val="005D7869"/>
    <w:rsid w:val="005F71F3"/>
    <w:rsid w:val="006028AC"/>
    <w:rsid w:val="00607F47"/>
    <w:rsid w:val="00616324"/>
    <w:rsid w:val="00616C16"/>
    <w:rsid w:val="00633155"/>
    <w:rsid w:val="00652AF8"/>
    <w:rsid w:val="006531A5"/>
    <w:rsid w:val="0066564E"/>
    <w:rsid w:val="00682ED5"/>
    <w:rsid w:val="00685414"/>
    <w:rsid w:val="00685F1F"/>
    <w:rsid w:val="006F1529"/>
    <w:rsid w:val="006F5325"/>
    <w:rsid w:val="00706274"/>
    <w:rsid w:val="0071340F"/>
    <w:rsid w:val="00714AC7"/>
    <w:rsid w:val="0071533C"/>
    <w:rsid w:val="00743873"/>
    <w:rsid w:val="00745635"/>
    <w:rsid w:val="0074682A"/>
    <w:rsid w:val="00753658"/>
    <w:rsid w:val="00764D47"/>
    <w:rsid w:val="00790730"/>
    <w:rsid w:val="007B60FB"/>
    <w:rsid w:val="007C267A"/>
    <w:rsid w:val="007C2F89"/>
    <w:rsid w:val="007C4BB2"/>
    <w:rsid w:val="007D2BFD"/>
    <w:rsid w:val="007D63EA"/>
    <w:rsid w:val="0080367F"/>
    <w:rsid w:val="00810C19"/>
    <w:rsid w:val="008226BC"/>
    <w:rsid w:val="00836EA9"/>
    <w:rsid w:val="00844480"/>
    <w:rsid w:val="008518A0"/>
    <w:rsid w:val="00875622"/>
    <w:rsid w:val="0087641A"/>
    <w:rsid w:val="008A3DFE"/>
    <w:rsid w:val="008B1EFA"/>
    <w:rsid w:val="008C650A"/>
    <w:rsid w:val="008E0C88"/>
    <w:rsid w:val="0090000D"/>
    <w:rsid w:val="00910DA8"/>
    <w:rsid w:val="009135D8"/>
    <w:rsid w:val="00916B35"/>
    <w:rsid w:val="00922143"/>
    <w:rsid w:val="00931167"/>
    <w:rsid w:val="00933D14"/>
    <w:rsid w:val="00952F60"/>
    <w:rsid w:val="009552A6"/>
    <w:rsid w:val="009744AF"/>
    <w:rsid w:val="009839D0"/>
    <w:rsid w:val="00986972"/>
    <w:rsid w:val="0099339C"/>
    <w:rsid w:val="0099546E"/>
    <w:rsid w:val="009979E1"/>
    <w:rsid w:val="009B0143"/>
    <w:rsid w:val="009B54F3"/>
    <w:rsid w:val="009B6985"/>
    <w:rsid w:val="009F0A93"/>
    <w:rsid w:val="009F7387"/>
    <w:rsid w:val="009F73FE"/>
    <w:rsid w:val="00A06D28"/>
    <w:rsid w:val="00A158D3"/>
    <w:rsid w:val="00A32C5F"/>
    <w:rsid w:val="00A41E53"/>
    <w:rsid w:val="00A45B50"/>
    <w:rsid w:val="00A56470"/>
    <w:rsid w:val="00A80F92"/>
    <w:rsid w:val="00A852C4"/>
    <w:rsid w:val="00AA1D44"/>
    <w:rsid w:val="00AE1C4D"/>
    <w:rsid w:val="00AF5608"/>
    <w:rsid w:val="00B11203"/>
    <w:rsid w:val="00B21593"/>
    <w:rsid w:val="00B25C38"/>
    <w:rsid w:val="00B27C60"/>
    <w:rsid w:val="00B35446"/>
    <w:rsid w:val="00B564EC"/>
    <w:rsid w:val="00B60D3A"/>
    <w:rsid w:val="00B71D9A"/>
    <w:rsid w:val="00BA572C"/>
    <w:rsid w:val="00BB5701"/>
    <w:rsid w:val="00BB75B6"/>
    <w:rsid w:val="00BC4C3B"/>
    <w:rsid w:val="00BE32B6"/>
    <w:rsid w:val="00BF12CC"/>
    <w:rsid w:val="00BF2549"/>
    <w:rsid w:val="00C25547"/>
    <w:rsid w:val="00C25ED2"/>
    <w:rsid w:val="00C320DF"/>
    <w:rsid w:val="00C46BF7"/>
    <w:rsid w:val="00C473BA"/>
    <w:rsid w:val="00C532DD"/>
    <w:rsid w:val="00C852DD"/>
    <w:rsid w:val="00C9054D"/>
    <w:rsid w:val="00CA108A"/>
    <w:rsid w:val="00CB63EF"/>
    <w:rsid w:val="00CD4EB4"/>
    <w:rsid w:val="00CE1186"/>
    <w:rsid w:val="00CE1338"/>
    <w:rsid w:val="00CE6109"/>
    <w:rsid w:val="00CE6CBE"/>
    <w:rsid w:val="00CE715F"/>
    <w:rsid w:val="00D03584"/>
    <w:rsid w:val="00D04742"/>
    <w:rsid w:val="00D2631C"/>
    <w:rsid w:val="00D30129"/>
    <w:rsid w:val="00D306D6"/>
    <w:rsid w:val="00D47C85"/>
    <w:rsid w:val="00D60B45"/>
    <w:rsid w:val="00D62DD0"/>
    <w:rsid w:val="00D66932"/>
    <w:rsid w:val="00D81D2E"/>
    <w:rsid w:val="00D86113"/>
    <w:rsid w:val="00DA201C"/>
    <w:rsid w:val="00DB20FB"/>
    <w:rsid w:val="00DC0EA2"/>
    <w:rsid w:val="00DE47F1"/>
    <w:rsid w:val="00E35855"/>
    <w:rsid w:val="00E35B4F"/>
    <w:rsid w:val="00E35C6C"/>
    <w:rsid w:val="00E51D4C"/>
    <w:rsid w:val="00E51F71"/>
    <w:rsid w:val="00E869FD"/>
    <w:rsid w:val="00E87870"/>
    <w:rsid w:val="00E938B7"/>
    <w:rsid w:val="00E95182"/>
    <w:rsid w:val="00EB1D76"/>
    <w:rsid w:val="00EB2A30"/>
    <w:rsid w:val="00EC25CE"/>
    <w:rsid w:val="00EE3A1D"/>
    <w:rsid w:val="00EF6DE3"/>
    <w:rsid w:val="00F01B9B"/>
    <w:rsid w:val="00F34C37"/>
    <w:rsid w:val="00F6676B"/>
    <w:rsid w:val="00F91442"/>
    <w:rsid w:val="00FA08F9"/>
    <w:rsid w:val="00FA132E"/>
    <w:rsid w:val="00FC5C5A"/>
    <w:rsid w:val="00FE4DF1"/>
    <w:rsid w:val="00FE6831"/>
    <w:rsid w:val="00FE6FA5"/>
    <w:rsid w:val="00FF062E"/>
    <w:rsid w:val="0DF38FA0"/>
    <w:rsid w:val="11D8BC68"/>
    <w:rsid w:val="195BC16D"/>
    <w:rsid w:val="19985F36"/>
    <w:rsid w:val="1A69FDD6"/>
    <w:rsid w:val="1F2AF51B"/>
    <w:rsid w:val="22067BA0"/>
    <w:rsid w:val="23543451"/>
    <w:rsid w:val="238A96BD"/>
    <w:rsid w:val="26660654"/>
    <w:rsid w:val="28BF335F"/>
    <w:rsid w:val="2B8F7A65"/>
    <w:rsid w:val="2BCA17FD"/>
    <w:rsid w:val="2D16B02B"/>
    <w:rsid w:val="2D3CFA43"/>
    <w:rsid w:val="35A3FB64"/>
    <w:rsid w:val="3D57E1E0"/>
    <w:rsid w:val="3E84994F"/>
    <w:rsid w:val="496138E5"/>
    <w:rsid w:val="4C3078C8"/>
    <w:rsid w:val="4DA144A8"/>
    <w:rsid w:val="4FAA940C"/>
    <w:rsid w:val="4FFCDB85"/>
    <w:rsid w:val="51710283"/>
    <w:rsid w:val="52D51190"/>
    <w:rsid w:val="5C21EB4C"/>
    <w:rsid w:val="65269F1B"/>
    <w:rsid w:val="67EE1F31"/>
    <w:rsid w:val="6CD1E7C1"/>
    <w:rsid w:val="767467B7"/>
    <w:rsid w:val="76902E8F"/>
    <w:rsid w:val="788BE947"/>
    <w:rsid w:val="7AFFC854"/>
    <w:rsid w:val="7CE283DB"/>
    <w:rsid w:val="7F5D5D4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0C412"/>
  <w15:chartTrackingRefBased/>
  <w15:docId w15:val="{4990CFDB-AE87-45D1-844E-73C64C8F40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4E50E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E50E9"/>
    <w:rPr>
      <w:rFonts w:ascii="Times New Roman" w:hAnsi="Times New Roman" w:eastAsia="Times New Roman" w:cs="Times New Roman"/>
      <w:b/>
      <w:bCs/>
      <w:sz w:val="24"/>
      <w:szCs w:val="24"/>
    </w:rPr>
  </w:style>
  <w:style w:type="paragraph" w:styleId="NormalWeb">
    <w:name w:val="Normal (Web)"/>
    <w:basedOn w:val="Normal"/>
    <w:uiPriority w:val="99"/>
    <w:semiHidden/>
    <w:unhideWhenUsed/>
    <w:rsid w:val="004E50E9"/>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4E50E9"/>
    <w:rPr>
      <w:b/>
      <w:bCs/>
    </w:rPr>
  </w:style>
  <w:style w:type="character" w:styleId="Emphasis">
    <w:name w:val="Emphasis"/>
    <w:basedOn w:val="DefaultParagraphFont"/>
    <w:uiPriority w:val="20"/>
    <w:qFormat/>
    <w:rsid w:val="004E50E9"/>
    <w:rPr>
      <w:i/>
      <w:iCs/>
    </w:rPr>
  </w:style>
  <w:style w:type="paragraph" w:styleId="ListParagraph">
    <w:name w:val="List Paragraph"/>
    <w:basedOn w:val="Normal"/>
    <w:uiPriority w:val="34"/>
    <w:qFormat/>
    <w:rsid w:val="00163D76"/>
    <w:pPr>
      <w:ind w:left="720"/>
      <w:contextualSpacing/>
    </w:pPr>
  </w:style>
  <w:style w:type="character" w:styleId="Hyperlink">
    <w:name w:val="Hyperlink"/>
    <w:basedOn w:val="DefaultParagraphFont"/>
    <w:uiPriority w:val="99"/>
    <w:unhideWhenUsed/>
    <w:rsid w:val="007C4BB2"/>
    <w:rPr>
      <w:color w:val="0000FF"/>
      <w:u w:val="single"/>
    </w:rPr>
  </w:style>
  <w:style w:type="paragraph" w:styleId="BalloonText">
    <w:name w:val="Balloon Text"/>
    <w:basedOn w:val="Normal"/>
    <w:link w:val="BalloonTextChar"/>
    <w:uiPriority w:val="99"/>
    <w:semiHidden/>
    <w:unhideWhenUsed/>
    <w:rsid w:val="00CB63E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B63EF"/>
    <w:rPr>
      <w:rFonts w:ascii="Segoe UI" w:hAnsi="Segoe UI" w:cs="Segoe UI"/>
      <w:sz w:val="18"/>
      <w:szCs w:val="18"/>
    </w:rPr>
  </w:style>
  <w:style w:type="paragraph" w:styleId="Revision">
    <w:name w:val="Revision"/>
    <w:hidden/>
    <w:uiPriority w:val="99"/>
    <w:semiHidden/>
    <w:rsid w:val="00CE1338"/>
    <w:pPr>
      <w:spacing w:after="0" w:line="240" w:lineRule="auto"/>
    </w:pPr>
  </w:style>
  <w:style w:type="paragraph" w:styleId="Header">
    <w:name w:val="header"/>
    <w:basedOn w:val="Normal"/>
    <w:link w:val="HeaderChar"/>
    <w:uiPriority w:val="99"/>
    <w:unhideWhenUsed/>
    <w:rsid w:val="009839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39D0"/>
  </w:style>
  <w:style w:type="paragraph" w:styleId="Footer">
    <w:name w:val="footer"/>
    <w:basedOn w:val="Normal"/>
    <w:link w:val="FooterChar"/>
    <w:uiPriority w:val="99"/>
    <w:unhideWhenUsed/>
    <w:rsid w:val="009839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39D0"/>
  </w:style>
  <w:style w:type="table" w:styleId="TableGrid">
    <w:name w:val="Table Grid"/>
    <w:basedOn w:val="TableNormal"/>
    <w:uiPriority w:val="39"/>
    <w:rsid w:val="009839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semiHidden/>
    <w:unhideWhenUsed/>
    <w:rsid w:val="00160981"/>
    <w:pPr>
      <w:spacing w:after="0" w:line="240" w:lineRule="auto"/>
    </w:pPr>
    <w:rPr>
      <w:rFonts w:ascii="Calibri" w:hAnsi="Calibri"/>
      <w:szCs w:val="21"/>
      <w:lang w:val="tr-TR"/>
    </w:rPr>
  </w:style>
  <w:style w:type="character" w:styleId="PlainTextChar" w:customStyle="1">
    <w:name w:val="Plain Text Char"/>
    <w:basedOn w:val="DefaultParagraphFont"/>
    <w:link w:val="PlainText"/>
    <w:uiPriority w:val="99"/>
    <w:semiHidden/>
    <w:rsid w:val="00160981"/>
    <w:rPr>
      <w:rFonts w:ascii="Calibri" w:hAnsi="Calibri"/>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45428">
      <w:bodyDiv w:val="1"/>
      <w:marLeft w:val="0"/>
      <w:marRight w:val="0"/>
      <w:marTop w:val="0"/>
      <w:marBottom w:val="0"/>
      <w:divBdr>
        <w:top w:val="none" w:sz="0" w:space="0" w:color="auto"/>
        <w:left w:val="none" w:sz="0" w:space="0" w:color="auto"/>
        <w:bottom w:val="none" w:sz="0" w:space="0" w:color="auto"/>
        <w:right w:val="none" w:sz="0" w:space="0" w:color="auto"/>
      </w:divBdr>
    </w:div>
    <w:div w:id="1465388854">
      <w:bodyDiv w:val="1"/>
      <w:marLeft w:val="0"/>
      <w:marRight w:val="0"/>
      <w:marTop w:val="0"/>
      <w:marBottom w:val="0"/>
      <w:divBdr>
        <w:top w:val="none" w:sz="0" w:space="0" w:color="auto"/>
        <w:left w:val="none" w:sz="0" w:space="0" w:color="auto"/>
        <w:bottom w:val="none" w:sz="0" w:space="0" w:color="auto"/>
        <w:right w:val="none" w:sz="0" w:space="0" w:color="auto"/>
      </w:divBdr>
    </w:div>
    <w:div w:id="1583946215">
      <w:bodyDiv w:val="1"/>
      <w:marLeft w:val="0"/>
      <w:marRight w:val="0"/>
      <w:marTop w:val="0"/>
      <w:marBottom w:val="0"/>
      <w:divBdr>
        <w:top w:val="none" w:sz="0" w:space="0" w:color="auto"/>
        <w:left w:val="none" w:sz="0" w:space="0" w:color="auto"/>
        <w:bottom w:val="none" w:sz="0" w:space="0" w:color="auto"/>
        <w:right w:val="none" w:sz="0" w:space="0" w:color="auto"/>
      </w:divBdr>
      <w:divsChild>
        <w:div w:id="1639066699">
          <w:marLeft w:val="-225"/>
          <w:marRight w:val="-225"/>
          <w:marTop w:val="0"/>
          <w:marBottom w:val="0"/>
          <w:divBdr>
            <w:top w:val="none" w:sz="0" w:space="0" w:color="auto"/>
            <w:left w:val="none" w:sz="0" w:space="0" w:color="auto"/>
            <w:bottom w:val="none" w:sz="0" w:space="0" w:color="auto"/>
            <w:right w:val="none" w:sz="0" w:space="0" w:color="auto"/>
          </w:divBdr>
          <w:divsChild>
            <w:div w:id="9182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header" Target="header1.xml" Id="rId21"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24" /><Relationship Type="http://schemas.openxmlformats.org/officeDocument/2006/relationships/footnotes" Target="footnotes.xml" Id="rId5" /><Relationship Type="http://schemas.openxmlformats.org/officeDocument/2006/relationships/theme" Target="theme/theme1.xml" Id="rId23" /><Relationship Type="http://schemas.openxmlformats.org/officeDocument/2006/relationships/webSettings" Target="webSettings.xml" Id="rId4" /><Relationship Type="http://schemas.openxmlformats.org/officeDocument/2006/relationships/fontTable" Target="fontTable.xml" Id="rId22" /><Relationship Type="http://schemas.openxmlformats.org/officeDocument/2006/relationships/hyperlink" Target="http://www.turkishairlines.com" TargetMode="External" Id="R558caead9bec46f5" /><Relationship Type="http://schemas.openxmlformats.org/officeDocument/2006/relationships/hyperlink" Target="http://www.thaiairways.com" TargetMode="External" Id="Raeadbfcf30ab4f64" /><Relationship Type="http://schemas.openxmlformats.org/officeDocument/2006/relationships/hyperlink" Target="mailto:mediarelations@staralliance.com" TargetMode="External" Id="Rc192f2b4dc5241ef" /><Relationship Type="http://schemas.openxmlformats.org/officeDocument/2006/relationships/hyperlink" Target="https://www.staralliance.com/" TargetMode="External" Id="R0c7a08faa6584c01" /><Relationship Type="http://schemas.openxmlformats.org/officeDocument/2006/relationships/image" Target="/media/image4.jpg" Id="R1cef84239eef4413" /><Relationship Type="http://schemas.openxmlformats.org/officeDocument/2006/relationships/hyperlink" Target="https://twitter.com/staralliance" TargetMode="External" Id="R8be8a173845f45aa" /><Relationship Type="http://schemas.openxmlformats.org/officeDocument/2006/relationships/image" Target="/media/image5.jpg" Id="R02ab9992e3814d68" /><Relationship Type="http://schemas.openxmlformats.org/officeDocument/2006/relationships/hyperlink" Target="https://www.facebook.com/staralliance" TargetMode="External" Id="R7e6df6c0973e4f8c" /><Relationship Type="http://schemas.openxmlformats.org/officeDocument/2006/relationships/image" Target="/media/image6.jpg" Id="R844b24c38b6d46b1" /><Relationship Type="http://schemas.openxmlformats.org/officeDocument/2006/relationships/hyperlink" Target="https://instagram.com/staralliance/" TargetMode="External" Id="Rf82420c3d0c04fa6" /><Relationship Type="http://schemas.openxmlformats.org/officeDocument/2006/relationships/image" Target="/media/image5.png" Id="R740714ee09484a9b" /><Relationship Type="http://schemas.openxmlformats.org/officeDocument/2006/relationships/hyperlink" Target="https://www.linkedin.com/company/staralliance" TargetMode="External" Id="Rc6095c536ed54ee4" /><Relationship Type="http://schemas.openxmlformats.org/officeDocument/2006/relationships/image" Target="/media/image6.png" Id="R0b0fb25446bd447f" /><Relationship Type="http://schemas.openxmlformats.org/officeDocument/2006/relationships/hyperlink" Target="https://www.youtube.com/user/staralliancenetwork" TargetMode="External" Id="R3cd2ef0dc70a42e2"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F60101-48EA-4A25-9729-0B4A2923514F}"/>
</file>

<file path=customXml/itemProps2.xml><?xml version="1.0" encoding="utf-8"?>
<ds:datastoreItem xmlns:ds="http://schemas.openxmlformats.org/officeDocument/2006/customXml" ds:itemID="{ECB2DF33-77F7-46FD-9838-0B92067BF12E}"/>
</file>

<file path=customXml/itemProps3.xml><?xml version="1.0" encoding="utf-8"?>
<ds:datastoreItem xmlns:ds="http://schemas.openxmlformats.org/officeDocument/2006/customXml" ds:itemID="{6E427ECB-011E-46B0-9A14-71B35F5C95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Guest User</lastModifiedBy>
  <revision>6</revision>
  <dcterms:created xsi:type="dcterms:W3CDTF">2025-05-30T08:33:00.0000000Z</dcterms:created>
  <dcterms:modified xsi:type="dcterms:W3CDTF">2025-06-02T17:05:56.1076307Z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